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A06" w:rsidRDefault="00512A06" w:rsidP="00512A06">
      <w:pPr>
        <w:jc w:val="center"/>
        <w:rPr>
          <w:rFonts w:ascii="Arial" w:hAnsi="Arial" w:cs="Arial"/>
          <w:b/>
          <w:sz w:val="24"/>
          <w:szCs w:val="24"/>
        </w:rPr>
      </w:pPr>
      <w:proofErr w:type="spellStart"/>
      <w:r w:rsidRPr="00E90E96">
        <w:rPr>
          <w:rFonts w:ascii="Arial" w:hAnsi="Arial" w:cs="Arial"/>
          <w:b/>
          <w:sz w:val="24"/>
          <w:szCs w:val="24"/>
        </w:rPr>
        <w:t>Organic</w:t>
      </w:r>
      <w:r>
        <w:rPr>
          <w:rFonts w:ascii="Arial" w:hAnsi="Arial" w:cs="Arial"/>
          <w:b/>
          <w:sz w:val="24"/>
          <w:szCs w:val="24"/>
        </w:rPr>
        <w:t>ER</w:t>
      </w:r>
      <w:r w:rsidRPr="00E90E96">
        <w:rPr>
          <w:rFonts w:ascii="Arial" w:hAnsi="Arial" w:cs="Arial"/>
          <w:b/>
          <w:sz w:val="24"/>
          <w:szCs w:val="24"/>
        </w:rPr>
        <w:t>s</w:t>
      </w:r>
      <w:proofErr w:type="spellEnd"/>
      <w:r w:rsidRPr="00E90E96">
        <w:rPr>
          <w:rFonts w:ascii="Arial" w:hAnsi="Arial" w:cs="Arial"/>
          <w:b/>
          <w:sz w:val="24"/>
          <w:szCs w:val="24"/>
        </w:rPr>
        <w:t xml:space="preserve"> Newsletter Vol. </w:t>
      </w:r>
      <w:r>
        <w:rPr>
          <w:rFonts w:ascii="Arial" w:hAnsi="Arial" w:cs="Arial"/>
          <w:b/>
          <w:sz w:val="24"/>
          <w:szCs w:val="24"/>
        </w:rPr>
        <w:t>9</w:t>
      </w:r>
      <w:r w:rsidRPr="00E90E96">
        <w:rPr>
          <w:rFonts w:ascii="Arial" w:hAnsi="Arial" w:cs="Arial"/>
          <w:b/>
          <w:sz w:val="24"/>
          <w:szCs w:val="24"/>
        </w:rPr>
        <w:t xml:space="preserve"> No. </w:t>
      </w:r>
      <w:r>
        <w:rPr>
          <w:rFonts w:ascii="Arial" w:hAnsi="Arial" w:cs="Arial"/>
          <w:b/>
          <w:sz w:val="24"/>
          <w:szCs w:val="24"/>
        </w:rPr>
        <w:t>1</w:t>
      </w:r>
    </w:p>
    <w:p w:rsidR="00512A06" w:rsidRDefault="00512A06" w:rsidP="00512A06">
      <w:r>
        <w:rPr>
          <w:noProof/>
        </w:rPr>
        <w:drawing>
          <wp:inline distT="0" distB="0" distL="0" distR="0" wp14:anchorId="6D872EE3" wp14:editId="761E9C8B">
            <wp:extent cx="5943600" cy="1392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392466"/>
                    </a:xfrm>
                    <a:prstGeom prst="rect">
                      <a:avLst/>
                    </a:prstGeom>
                    <a:noFill/>
                    <a:ln>
                      <a:noFill/>
                    </a:ln>
                  </pic:spPr>
                </pic:pic>
              </a:graphicData>
            </a:graphic>
          </wp:inline>
        </w:drawing>
      </w:r>
    </w:p>
    <w:p w:rsidR="00512A06" w:rsidRDefault="00512A06" w:rsidP="003675A7"/>
    <w:p w:rsidR="00B51F86" w:rsidRDefault="00B51F86" w:rsidP="003675A7">
      <w:pPr>
        <w:rPr>
          <w:rFonts w:ascii="Arial" w:hAnsi="Arial" w:cs="Arial"/>
          <w:b/>
          <w:bCs/>
          <w:color w:val="0070C0"/>
          <w:sz w:val="36"/>
          <w:szCs w:val="36"/>
        </w:rPr>
      </w:pPr>
      <w:r>
        <w:rPr>
          <w:noProof/>
        </w:rPr>
        <w:drawing>
          <wp:inline distT="0" distB="0" distL="0" distR="0" wp14:anchorId="279F92AC" wp14:editId="2FCA8B28">
            <wp:extent cx="5943600" cy="272669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726690"/>
                    </a:xfrm>
                    <a:prstGeom prst="rect">
                      <a:avLst/>
                    </a:prstGeom>
                  </pic:spPr>
                </pic:pic>
              </a:graphicData>
            </a:graphic>
          </wp:inline>
        </w:drawing>
      </w:r>
    </w:p>
    <w:p w:rsidR="00B51F86" w:rsidRDefault="002B1AE4" w:rsidP="00B51F86">
      <w:pPr>
        <w:rPr>
          <w:rFonts w:ascii="Arial" w:eastAsia="Calibri" w:hAnsi="Arial" w:cs="Arial"/>
          <w:color w:val="050505"/>
          <w:sz w:val="24"/>
          <w:szCs w:val="24"/>
          <w:shd w:val="clear" w:color="auto" w:fill="FFFFFF"/>
        </w:rPr>
      </w:pPr>
      <w:r>
        <w:rPr>
          <w:rFonts w:ascii="Arial" w:eastAsia="Calibri" w:hAnsi="Arial" w:cs="Arial"/>
          <w:color w:val="050505"/>
          <w:sz w:val="24"/>
          <w:szCs w:val="24"/>
          <w:shd w:val="clear" w:color="auto" w:fill="FFFFFF"/>
        </w:rPr>
        <w:t>Jennifer Muzyka</w:t>
      </w:r>
    </w:p>
    <w:p w:rsidR="00871F36" w:rsidRPr="00871F36" w:rsidRDefault="00B51F86" w:rsidP="000A587E">
      <w:pPr>
        <w:rPr>
          <w:rFonts w:ascii="Arial" w:eastAsia="Calibri" w:hAnsi="Arial" w:cs="Arial"/>
          <w:b/>
          <w:bCs/>
          <w:sz w:val="24"/>
          <w:szCs w:val="24"/>
        </w:rPr>
      </w:pPr>
      <w:r>
        <w:rPr>
          <w:rFonts w:ascii="Arial" w:eastAsia="Calibri" w:hAnsi="Arial" w:cs="Arial"/>
          <w:noProof/>
          <w:color w:val="050505"/>
          <w:sz w:val="24"/>
          <w:szCs w:val="24"/>
          <w:shd w:val="clear" w:color="auto" w:fill="FFFFFF"/>
        </w:rPr>
        <w:drawing>
          <wp:anchor distT="0" distB="0" distL="114300" distR="114300" simplePos="0" relativeHeight="251658240" behindDoc="0" locked="0" layoutInCell="1" allowOverlap="1">
            <wp:simplePos x="0" y="0"/>
            <wp:positionH relativeFrom="margin">
              <wp:align>left</wp:align>
            </wp:positionH>
            <wp:positionV relativeFrom="paragraph">
              <wp:posOffset>74930</wp:posOffset>
            </wp:positionV>
            <wp:extent cx="1090930" cy="13639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muzyka.jpg"/>
                    <pic:cNvPicPr/>
                  </pic:nvPicPr>
                  <pic:blipFill>
                    <a:blip r:embed="rId7">
                      <a:extLst>
                        <a:ext uri="{28A0092B-C50C-407E-A947-70E740481C1C}">
                          <a14:useLocalDpi xmlns:a14="http://schemas.microsoft.com/office/drawing/2010/main" val="0"/>
                        </a:ext>
                      </a:extLst>
                    </a:blip>
                    <a:stretch>
                      <a:fillRect/>
                    </a:stretch>
                  </pic:blipFill>
                  <pic:spPr>
                    <a:xfrm>
                      <a:off x="0" y="0"/>
                      <a:ext cx="1090930" cy="1363980"/>
                    </a:xfrm>
                    <a:prstGeom prst="rect">
                      <a:avLst/>
                    </a:prstGeom>
                  </pic:spPr>
                </pic:pic>
              </a:graphicData>
            </a:graphic>
            <wp14:sizeRelH relativeFrom="margin">
              <wp14:pctWidth>0</wp14:pctWidth>
            </wp14:sizeRelH>
            <wp14:sizeRelV relativeFrom="margin">
              <wp14:pctHeight>0</wp14:pctHeight>
            </wp14:sizeRelV>
          </wp:anchor>
        </w:drawing>
      </w:r>
      <w:r w:rsidRPr="00D155AE">
        <w:rPr>
          <w:rFonts w:ascii="Arial" w:eastAsia="Calibri" w:hAnsi="Arial" w:cs="Arial"/>
          <w:color w:val="050505"/>
          <w:sz w:val="24"/>
          <w:szCs w:val="24"/>
          <w:shd w:val="clear" w:color="auto" w:fill="FFFFFF"/>
        </w:rPr>
        <w:t>Organic Education Resources (</w:t>
      </w:r>
      <w:hyperlink r:id="rId8" w:history="1">
        <w:r w:rsidRPr="00D155AE">
          <w:rPr>
            <w:rFonts w:ascii="Arial" w:eastAsia="Calibri" w:hAnsi="Arial" w:cs="Arial"/>
            <w:color w:val="0563C1"/>
            <w:sz w:val="24"/>
            <w:szCs w:val="24"/>
            <w:u w:val="single"/>
            <w:shd w:val="clear" w:color="auto" w:fill="FFFFFF"/>
          </w:rPr>
          <w:t>www.organicers.org</w:t>
        </w:r>
      </w:hyperlink>
      <w:r w:rsidRPr="00D155AE">
        <w:rPr>
          <w:rFonts w:ascii="Arial" w:eastAsia="Calibri" w:hAnsi="Arial" w:cs="Arial"/>
          <w:color w:val="050505"/>
          <w:sz w:val="24"/>
          <w:szCs w:val="24"/>
          <w:shd w:val="clear" w:color="auto" w:fill="FFFFFF"/>
        </w:rPr>
        <w:t xml:space="preserve">) invites Organic Chemistry instructors to apply to our </w:t>
      </w:r>
      <w:proofErr w:type="gramStart"/>
      <w:r w:rsidRPr="00D155AE">
        <w:rPr>
          <w:rFonts w:ascii="Arial" w:eastAsia="Calibri" w:hAnsi="Arial" w:cs="Arial"/>
          <w:color w:val="050505"/>
          <w:sz w:val="24"/>
          <w:szCs w:val="24"/>
          <w:shd w:val="clear" w:color="auto" w:fill="FFFFFF"/>
        </w:rPr>
        <w:t>Summer</w:t>
      </w:r>
      <w:proofErr w:type="gramEnd"/>
      <w:r w:rsidRPr="00D155AE">
        <w:rPr>
          <w:rFonts w:ascii="Arial" w:eastAsia="Calibri" w:hAnsi="Arial" w:cs="Arial"/>
          <w:color w:val="050505"/>
          <w:sz w:val="24"/>
          <w:szCs w:val="24"/>
          <w:shd w:val="clear" w:color="auto" w:fill="FFFFFF"/>
        </w:rPr>
        <w:t xml:space="preserve"> ’2</w:t>
      </w:r>
      <w:r>
        <w:rPr>
          <w:rFonts w:ascii="Arial" w:eastAsia="Calibri" w:hAnsi="Arial" w:cs="Arial"/>
          <w:color w:val="050505"/>
          <w:sz w:val="24"/>
          <w:szCs w:val="24"/>
          <w:shd w:val="clear" w:color="auto" w:fill="FFFFFF"/>
        </w:rPr>
        <w:t>2</w:t>
      </w:r>
      <w:r w:rsidRPr="00D155AE">
        <w:rPr>
          <w:rFonts w:ascii="Arial" w:eastAsia="Calibri" w:hAnsi="Arial" w:cs="Arial"/>
          <w:color w:val="050505"/>
          <w:sz w:val="24"/>
          <w:szCs w:val="24"/>
          <w:shd w:val="clear" w:color="auto" w:fill="FFFFFF"/>
        </w:rPr>
        <w:t xml:space="preserve"> </w:t>
      </w:r>
      <w:r>
        <w:rPr>
          <w:rFonts w:ascii="Arial" w:eastAsia="Calibri" w:hAnsi="Arial" w:cs="Arial"/>
          <w:color w:val="050505"/>
          <w:sz w:val="24"/>
          <w:szCs w:val="24"/>
          <w:shd w:val="clear" w:color="auto" w:fill="FFFFFF"/>
        </w:rPr>
        <w:t>in-person</w:t>
      </w:r>
      <w:r w:rsidRPr="00D155AE">
        <w:rPr>
          <w:rFonts w:ascii="Arial" w:eastAsia="Calibri" w:hAnsi="Arial" w:cs="Arial"/>
          <w:color w:val="050505"/>
          <w:sz w:val="24"/>
          <w:szCs w:val="24"/>
          <w:shd w:val="clear" w:color="auto" w:fill="FFFFFF"/>
        </w:rPr>
        <w:t xml:space="preserve"> NSF-sponsored workshop (award numbers: DUE2021170, DUE2021175, DUE2021285). Enrollment in this no-cost workshop will be limited to 30 participants to promote collaborative activities and community building for a diverse group of faculty. Experienced members of the </w:t>
      </w:r>
      <w:proofErr w:type="spellStart"/>
      <w:r w:rsidRPr="00D155AE">
        <w:rPr>
          <w:rFonts w:ascii="Arial" w:eastAsia="Calibri" w:hAnsi="Arial" w:cs="Arial"/>
          <w:color w:val="050505"/>
          <w:sz w:val="24"/>
          <w:szCs w:val="24"/>
          <w:shd w:val="clear" w:color="auto" w:fill="FFFFFF"/>
        </w:rPr>
        <w:t>OrganicERs</w:t>
      </w:r>
      <w:proofErr w:type="spellEnd"/>
      <w:r w:rsidRPr="00D155AE">
        <w:rPr>
          <w:rFonts w:ascii="Arial" w:eastAsia="Calibri" w:hAnsi="Arial" w:cs="Arial"/>
          <w:color w:val="050505"/>
          <w:sz w:val="24"/>
          <w:szCs w:val="24"/>
          <w:shd w:val="clear" w:color="auto" w:fill="FFFFFF"/>
        </w:rPr>
        <w:t xml:space="preserve"> Leadership Board will introduce and facilitate implementation of evidence-based instructional methods. </w:t>
      </w:r>
      <w:r w:rsidR="000A587E">
        <w:rPr>
          <w:rFonts w:ascii="Arial" w:eastAsia="Calibri" w:hAnsi="Arial" w:cs="Arial"/>
          <w:color w:val="050505"/>
          <w:sz w:val="24"/>
          <w:szCs w:val="24"/>
          <w:shd w:val="clear" w:color="auto" w:fill="FFFFFF"/>
        </w:rPr>
        <w:t>(</w:t>
      </w:r>
      <w:hyperlink r:id="rId9" w:history="1">
        <w:proofErr w:type="gramStart"/>
        <w:r w:rsidR="000A587E" w:rsidRPr="00527CA6">
          <w:rPr>
            <w:rStyle w:val="Hyperlink"/>
            <w:rFonts w:ascii="Arial" w:eastAsia="Calibri" w:hAnsi="Arial" w:cs="Arial"/>
            <w:sz w:val="24"/>
            <w:szCs w:val="24"/>
            <w:shd w:val="clear" w:color="auto" w:fill="FFFFFF"/>
          </w:rPr>
          <w:t>read</w:t>
        </w:r>
        <w:proofErr w:type="gramEnd"/>
        <w:r w:rsidR="000A587E" w:rsidRPr="00527CA6">
          <w:rPr>
            <w:rStyle w:val="Hyperlink"/>
            <w:rFonts w:ascii="Arial" w:eastAsia="Calibri" w:hAnsi="Arial" w:cs="Arial"/>
            <w:sz w:val="24"/>
            <w:szCs w:val="24"/>
            <w:shd w:val="clear" w:color="auto" w:fill="FFFFFF"/>
          </w:rPr>
          <w:t xml:space="preserve"> more</w:t>
        </w:r>
      </w:hyperlink>
      <w:r w:rsidR="000A587E">
        <w:rPr>
          <w:rFonts w:ascii="Arial" w:eastAsia="Calibri" w:hAnsi="Arial" w:cs="Arial"/>
          <w:color w:val="050505"/>
          <w:sz w:val="24"/>
          <w:szCs w:val="24"/>
          <w:shd w:val="clear" w:color="auto" w:fill="FFFFFF"/>
        </w:rPr>
        <w:t>)</w:t>
      </w:r>
    </w:p>
    <w:p w:rsidR="00871F36" w:rsidRPr="00871F36" w:rsidRDefault="00871F36" w:rsidP="00871F36">
      <w:pPr>
        <w:rPr>
          <w:rFonts w:ascii="Arial" w:eastAsia="Calibri" w:hAnsi="Arial" w:cs="Arial"/>
          <w:color w:val="050505"/>
          <w:sz w:val="24"/>
          <w:szCs w:val="24"/>
          <w:shd w:val="clear" w:color="auto" w:fill="FFFFFF"/>
        </w:rPr>
      </w:pPr>
    </w:p>
    <w:p w:rsidR="00871F36" w:rsidRPr="00871F36" w:rsidRDefault="00871F36" w:rsidP="00871F36">
      <w:pPr>
        <w:rPr>
          <w:rFonts w:ascii="Arial" w:eastAsia="Calibri" w:hAnsi="Arial" w:cs="Arial"/>
          <w:color w:val="050505"/>
          <w:sz w:val="24"/>
          <w:szCs w:val="24"/>
          <w:shd w:val="clear" w:color="auto" w:fill="FFFFFF"/>
        </w:rPr>
      </w:pPr>
      <w:r>
        <w:rPr>
          <w:rFonts w:ascii="Arial" w:eastAsia="Calibri" w:hAnsi="Arial" w:cs="Arial"/>
          <w:noProof/>
          <w:color w:val="050505"/>
          <w:sz w:val="24"/>
          <w:szCs w:val="24"/>
          <w:shd w:val="clear" w:color="auto" w:fill="FFFFFF"/>
        </w:rPr>
        <w:lastRenderedPageBreak/>
        <w:drawing>
          <wp:inline distT="0" distB="0" distL="0" distR="0">
            <wp:extent cx="5467350" cy="1467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CE 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1213" cy="1481761"/>
                    </a:xfrm>
                    <a:prstGeom prst="rect">
                      <a:avLst/>
                    </a:prstGeom>
                  </pic:spPr>
                </pic:pic>
              </a:graphicData>
            </a:graphic>
          </wp:inline>
        </w:drawing>
      </w:r>
    </w:p>
    <w:p w:rsidR="00871F36" w:rsidRPr="00871F36" w:rsidRDefault="00871F36" w:rsidP="00871F36">
      <w:pPr>
        <w:rPr>
          <w:rFonts w:ascii="Arial" w:eastAsia="Calibri" w:hAnsi="Arial" w:cs="Arial"/>
          <w:color w:val="0070C0"/>
          <w:sz w:val="36"/>
          <w:szCs w:val="36"/>
          <w:shd w:val="clear" w:color="auto" w:fill="FFFFFF"/>
        </w:rPr>
      </w:pPr>
      <w:r w:rsidRPr="00871F36">
        <w:rPr>
          <w:rFonts w:ascii="Arial" w:eastAsia="Calibri" w:hAnsi="Arial" w:cs="Arial"/>
          <w:color w:val="0070C0"/>
          <w:sz w:val="36"/>
          <w:szCs w:val="36"/>
          <w:shd w:val="clear" w:color="auto" w:fill="FFFFFF"/>
        </w:rPr>
        <w:t>C</w:t>
      </w:r>
      <w:r>
        <w:rPr>
          <w:rFonts w:ascii="Arial" w:eastAsia="Calibri" w:hAnsi="Arial" w:cs="Arial"/>
          <w:color w:val="0070C0"/>
          <w:sz w:val="36"/>
          <w:szCs w:val="36"/>
          <w:shd w:val="clear" w:color="auto" w:fill="FFFFFF"/>
        </w:rPr>
        <w:t>all</w:t>
      </w:r>
      <w:r w:rsidRPr="00871F36">
        <w:rPr>
          <w:rFonts w:ascii="Arial" w:eastAsia="Calibri" w:hAnsi="Arial" w:cs="Arial"/>
          <w:color w:val="0070C0"/>
          <w:sz w:val="36"/>
          <w:szCs w:val="36"/>
          <w:shd w:val="clear" w:color="auto" w:fill="FFFFFF"/>
        </w:rPr>
        <w:t xml:space="preserve"> </w:t>
      </w:r>
      <w:r>
        <w:rPr>
          <w:rFonts w:ascii="Arial" w:eastAsia="Calibri" w:hAnsi="Arial" w:cs="Arial"/>
          <w:color w:val="0070C0"/>
          <w:sz w:val="36"/>
          <w:szCs w:val="36"/>
          <w:shd w:val="clear" w:color="auto" w:fill="FFFFFF"/>
        </w:rPr>
        <w:t>for</w:t>
      </w:r>
      <w:r w:rsidRPr="00871F36">
        <w:rPr>
          <w:rFonts w:ascii="Arial" w:eastAsia="Calibri" w:hAnsi="Arial" w:cs="Arial"/>
          <w:color w:val="0070C0"/>
          <w:sz w:val="36"/>
          <w:szCs w:val="36"/>
          <w:shd w:val="clear" w:color="auto" w:fill="FFFFFF"/>
        </w:rPr>
        <w:t xml:space="preserve"> A</w:t>
      </w:r>
      <w:r>
        <w:rPr>
          <w:rFonts w:ascii="Arial" w:eastAsia="Calibri" w:hAnsi="Arial" w:cs="Arial"/>
          <w:color w:val="0070C0"/>
          <w:sz w:val="36"/>
          <w:szCs w:val="36"/>
          <w:shd w:val="clear" w:color="auto" w:fill="FFFFFF"/>
        </w:rPr>
        <w:t>bstracts</w:t>
      </w:r>
      <w:r w:rsidRPr="00871F36">
        <w:rPr>
          <w:rFonts w:ascii="Arial" w:eastAsia="Calibri" w:hAnsi="Arial" w:cs="Arial"/>
          <w:color w:val="0070C0"/>
          <w:sz w:val="36"/>
          <w:szCs w:val="36"/>
          <w:shd w:val="clear" w:color="auto" w:fill="FFFFFF"/>
        </w:rPr>
        <w:t>:</w:t>
      </w:r>
      <w:r>
        <w:rPr>
          <w:rFonts w:ascii="Arial" w:eastAsia="Calibri" w:hAnsi="Arial" w:cs="Arial"/>
          <w:color w:val="0070C0"/>
          <w:sz w:val="36"/>
          <w:szCs w:val="36"/>
          <w:shd w:val="clear" w:color="auto" w:fill="FFFFFF"/>
        </w:rPr>
        <w:t xml:space="preserve"> </w:t>
      </w:r>
      <w:r w:rsidRPr="00871F36">
        <w:rPr>
          <w:rFonts w:ascii="Arial" w:eastAsia="Calibri" w:hAnsi="Arial" w:cs="Arial"/>
          <w:color w:val="0070C0"/>
          <w:sz w:val="36"/>
          <w:szCs w:val="36"/>
          <w:shd w:val="clear" w:color="auto" w:fill="FFFFFF"/>
        </w:rPr>
        <w:t xml:space="preserve">Culturally Relevant and Inclusive Chemistry Curriculum and Pedagogies </w:t>
      </w:r>
    </w:p>
    <w:p w:rsidR="00871F36" w:rsidRDefault="00871F36" w:rsidP="00871F36">
      <w:pPr>
        <w:rPr>
          <w:rFonts w:ascii="Arial" w:eastAsia="Calibri" w:hAnsi="Arial" w:cs="Arial"/>
          <w:iCs/>
          <w:color w:val="050505"/>
          <w:sz w:val="24"/>
          <w:szCs w:val="24"/>
          <w:shd w:val="clear" w:color="auto" w:fill="FFFFFF"/>
        </w:rPr>
      </w:pPr>
      <w:r>
        <w:rPr>
          <w:rFonts w:ascii="Arial" w:eastAsia="Calibri" w:hAnsi="Arial" w:cs="Arial"/>
          <w:iCs/>
          <w:color w:val="050505"/>
          <w:sz w:val="24"/>
          <w:szCs w:val="24"/>
          <w:shd w:val="clear" w:color="auto" w:fill="FFFFFF"/>
        </w:rPr>
        <w:t>Leyte Winfield</w:t>
      </w:r>
    </w:p>
    <w:p w:rsidR="00924D5A" w:rsidRDefault="00871F36" w:rsidP="000A587E">
      <w:pPr>
        <w:rPr>
          <w:rFonts w:ascii="Arial" w:eastAsia="Calibri" w:hAnsi="Arial" w:cs="Arial"/>
          <w:color w:val="0070C0"/>
          <w:sz w:val="36"/>
          <w:szCs w:val="36"/>
          <w:shd w:val="clear" w:color="auto" w:fill="FFFFFF"/>
        </w:rPr>
      </w:pPr>
      <w:r>
        <w:rPr>
          <w:rFonts w:ascii="Arial" w:eastAsia="Calibri" w:hAnsi="Arial" w:cs="Arial"/>
          <w:iCs/>
          <w:noProof/>
          <w:color w:val="050505"/>
          <w:sz w:val="24"/>
          <w:szCs w:val="24"/>
          <w:shd w:val="clear" w:color="auto" w:fill="FFFFFF"/>
        </w:rPr>
        <w:drawing>
          <wp:anchor distT="0" distB="0" distL="114300" distR="114300" simplePos="0" relativeHeight="251659264" behindDoc="0" locked="0" layoutInCell="1" allowOverlap="1">
            <wp:simplePos x="0" y="0"/>
            <wp:positionH relativeFrom="column">
              <wp:posOffset>0</wp:posOffset>
            </wp:positionH>
            <wp:positionV relativeFrom="paragraph">
              <wp:posOffset>-2222</wp:posOffset>
            </wp:positionV>
            <wp:extent cx="1001998" cy="101917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ytewinfield.jpg"/>
                    <pic:cNvPicPr/>
                  </pic:nvPicPr>
                  <pic:blipFill>
                    <a:blip r:embed="rId11">
                      <a:extLst>
                        <a:ext uri="{28A0092B-C50C-407E-A947-70E740481C1C}">
                          <a14:useLocalDpi xmlns:a14="http://schemas.microsoft.com/office/drawing/2010/main" val="0"/>
                        </a:ext>
                      </a:extLst>
                    </a:blip>
                    <a:stretch>
                      <a:fillRect/>
                    </a:stretch>
                  </pic:blipFill>
                  <pic:spPr>
                    <a:xfrm>
                      <a:off x="0" y="0"/>
                      <a:ext cx="1001998" cy="1019175"/>
                    </a:xfrm>
                    <a:prstGeom prst="rect">
                      <a:avLst/>
                    </a:prstGeom>
                  </pic:spPr>
                </pic:pic>
              </a:graphicData>
            </a:graphic>
          </wp:anchor>
        </w:drawing>
      </w:r>
      <w:r w:rsidRPr="00871F36">
        <w:rPr>
          <w:rFonts w:ascii="Arial" w:eastAsia="Calibri" w:hAnsi="Arial" w:cs="Arial"/>
          <w:iCs/>
          <w:color w:val="050505"/>
          <w:sz w:val="24"/>
          <w:szCs w:val="24"/>
          <w:shd w:val="clear" w:color="auto" w:fill="FFFFFF"/>
        </w:rPr>
        <w:t xml:space="preserve">It has been suggested that as the nation seeks to strengthen its stance in STEM, it must leverage the talents of all citizens, including those from </w:t>
      </w:r>
      <w:proofErr w:type="spellStart"/>
      <w:r w:rsidRPr="00871F36">
        <w:rPr>
          <w:rFonts w:ascii="Arial" w:eastAsia="Calibri" w:hAnsi="Arial" w:cs="Arial"/>
          <w:iCs/>
          <w:color w:val="050505"/>
          <w:sz w:val="24"/>
          <w:szCs w:val="24"/>
          <w:shd w:val="clear" w:color="auto" w:fill="FFFFFF"/>
        </w:rPr>
        <w:t>minoritized</w:t>
      </w:r>
      <w:proofErr w:type="spellEnd"/>
      <w:r w:rsidRPr="00871F36">
        <w:rPr>
          <w:rFonts w:ascii="Arial" w:eastAsia="Calibri" w:hAnsi="Arial" w:cs="Arial"/>
          <w:iCs/>
          <w:color w:val="050505"/>
          <w:sz w:val="24"/>
          <w:szCs w:val="24"/>
          <w:shd w:val="clear" w:color="auto" w:fill="FFFFFF"/>
        </w:rPr>
        <w:t xml:space="preserve"> groups. This symposium will focus on curricular efforts that contribute to a more diverse STEM pipeline. </w:t>
      </w:r>
      <w:r w:rsidR="00CA0193" w:rsidRPr="00871F36">
        <w:rPr>
          <w:rFonts w:ascii="Arial" w:eastAsia="Calibri" w:hAnsi="Arial" w:cs="Arial"/>
          <w:iCs/>
          <w:color w:val="050505"/>
          <w:sz w:val="24"/>
          <w:szCs w:val="24"/>
          <w:shd w:val="clear" w:color="auto" w:fill="FFFFFF"/>
        </w:rPr>
        <w:t>Talks will address impactful teaching and learning support strategies that lead to measurable academic success among diverse populations throughout the chemistry curriculum.</w:t>
      </w:r>
      <w:r w:rsidR="00CA0193">
        <w:rPr>
          <w:rFonts w:ascii="Arial" w:eastAsia="Calibri" w:hAnsi="Arial" w:cs="Arial"/>
          <w:iCs/>
          <w:color w:val="050505"/>
          <w:sz w:val="24"/>
          <w:szCs w:val="24"/>
          <w:shd w:val="clear" w:color="auto" w:fill="FFFFFF"/>
        </w:rPr>
        <w:t xml:space="preserve"> </w:t>
      </w:r>
      <w:r w:rsidR="000A587E">
        <w:rPr>
          <w:rFonts w:ascii="Arial" w:eastAsia="Calibri" w:hAnsi="Arial" w:cs="Arial"/>
          <w:iCs/>
          <w:color w:val="050505"/>
          <w:sz w:val="24"/>
          <w:szCs w:val="24"/>
          <w:shd w:val="clear" w:color="auto" w:fill="FFFFFF"/>
        </w:rPr>
        <w:t>(</w:t>
      </w:r>
      <w:hyperlink r:id="rId12" w:history="1">
        <w:proofErr w:type="gramStart"/>
        <w:r w:rsidR="000A587E" w:rsidRPr="00527CA6">
          <w:rPr>
            <w:rStyle w:val="Hyperlink"/>
            <w:rFonts w:ascii="Arial" w:eastAsia="Calibri" w:hAnsi="Arial" w:cs="Arial"/>
            <w:iCs/>
            <w:sz w:val="24"/>
            <w:szCs w:val="24"/>
            <w:shd w:val="clear" w:color="auto" w:fill="FFFFFF"/>
          </w:rPr>
          <w:t>read</w:t>
        </w:r>
        <w:proofErr w:type="gramEnd"/>
        <w:r w:rsidR="000A587E" w:rsidRPr="00527CA6">
          <w:rPr>
            <w:rStyle w:val="Hyperlink"/>
            <w:rFonts w:ascii="Arial" w:eastAsia="Calibri" w:hAnsi="Arial" w:cs="Arial"/>
            <w:iCs/>
            <w:sz w:val="24"/>
            <w:szCs w:val="24"/>
            <w:shd w:val="clear" w:color="auto" w:fill="FFFFFF"/>
          </w:rPr>
          <w:t xml:space="preserve"> more</w:t>
        </w:r>
      </w:hyperlink>
      <w:r w:rsidR="000A587E">
        <w:rPr>
          <w:rFonts w:ascii="Arial" w:eastAsia="Calibri" w:hAnsi="Arial" w:cs="Arial"/>
          <w:iCs/>
          <w:color w:val="050505"/>
          <w:sz w:val="24"/>
          <w:szCs w:val="24"/>
          <w:shd w:val="clear" w:color="auto" w:fill="FFFFFF"/>
        </w:rPr>
        <w:t>)</w:t>
      </w:r>
    </w:p>
    <w:p w:rsidR="000A587E" w:rsidRDefault="000A587E" w:rsidP="00871F36">
      <w:pPr>
        <w:rPr>
          <w:rFonts w:ascii="Arial" w:eastAsia="Calibri" w:hAnsi="Arial" w:cs="Arial"/>
          <w:color w:val="0070C0"/>
          <w:sz w:val="36"/>
          <w:szCs w:val="36"/>
          <w:shd w:val="clear" w:color="auto" w:fill="FFFFFF"/>
        </w:rPr>
      </w:pPr>
    </w:p>
    <w:p w:rsidR="00E36E30" w:rsidRDefault="00E36E30" w:rsidP="00871F36">
      <w:pPr>
        <w:rPr>
          <w:rFonts w:ascii="Arial" w:eastAsia="Calibri" w:hAnsi="Arial" w:cs="Arial"/>
          <w:color w:val="0070C0"/>
          <w:sz w:val="36"/>
          <w:szCs w:val="36"/>
          <w:shd w:val="clear" w:color="auto" w:fill="FFFFFF"/>
        </w:rPr>
      </w:pPr>
      <w:r w:rsidRPr="00871F36">
        <w:rPr>
          <w:rFonts w:ascii="Arial" w:eastAsia="Calibri" w:hAnsi="Arial" w:cs="Arial"/>
          <w:color w:val="0070C0"/>
          <w:sz w:val="36"/>
          <w:szCs w:val="36"/>
          <w:shd w:val="clear" w:color="auto" w:fill="FFFFFF"/>
        </w:rPr>
        <w:t>C</w:t>
      </w:r>
      <w:r>
        <w:rPr>
          <w:rFonts w:ascii="Arial" w:eastAsia="Calibri" w:hAnsi="Arial" w:cs="Arial"/>
          <w:color w:val="0070C0"/>
          <w:sz w:val="36"/>
          <w:szCs w:val="36"/>
          <w:shd w:val="clear" w:color="auto" w:fill="FFFFFF"/>
        </w:rPr>
        <w:t>all</w:t>
      </w:r>
      <w:r w:rsidRPr="00871F36">
        <w:rPr>
          <w:rFonts w:ascii="Arial" w:eastAsia="Calibri" w:hAnsi="Arial" w:cs="Arial"/>
          <w:color w:val="0070C0"/>
          <w:sz w:val="36"/>
          <w:szCs w:val="36"/>
          <w:shd w:val="clear" w:color="auto" w:fill="FFFFFF"/>
        </w:rPr>
        <w:t xml:space="preserve"> </w:t>
      </w:r>
      <w:r>
        <w:rPr>
          <w:rFonts w:ascii="Arial" w:eastAsia="Calibri" w:hAnsi="Arial" w:cs="Arial"/>
          <w:color w:val="0070C0"/>
          <w:sz w:val="36"/>
          <w:szCs w:val="36"/>
          <w:shd w:val="clear" w:color="auto" w:fill="FFFFFF"/>
        </w:rPr>
        <w:t>for</w:t>
      </w:r>
      <w:r w:rsidRPr="00871F36">
        <w:rPr>
          <w:rFonts w:ascii="Arial" w:eastAsia="Calibri" w:hAnsi="Arial" w:cs="Arial"/>
          <w:color w:val="0070C0"/>
          <w:sz w:val="36"/>
          <w:szCs w:val="36"/>
          <w:shd w:val="clear" w:color="auto" w:fill="FFFFFF"/>
        </w:rPr>
        <w:t xml:space="preserve"> A</w:t>
      </w:r>
      <w:r>
        <w:rPr>
          <w:rFonts w:ascii="Arial" w:eastAsia="Calibri" w:hAnsi="Arial" w:cs="Arial"/>
          <w:color w:val="0070C0"/>
          <w:sz w:val="36"/>
          <w:szCs w:val="36"/>
          <w:shd w:val="clear" w:color="auto" w:fill="FFFFFF"/>
        </w:rPr>
        <w:t>bstracts</w:t>
      </w:r>
      <w:r w:rsidRPr="00871F36">
        <w:rPr>
          <w:rFonts w:ascii="Arial" w:eastAsia="Calibri" w:hAnsi="Arial" w:cs="Arial"/>
          <w:color w:val="0070C0"/>
          <w:sz w:val="36"/>
          <w:szCs w:val="36"/>
          <w:shd w:val="clear" w:color="auto" w:fill="FFFFFF"/>
        </w:rPr>
        <w:t>:</w:t>
      </w:r>
      <w:r>
        <w:rPr>
          <w:rFonts w:ascii="Arial" w:eastAsia="Calibri" w:hAnsi="Arial" w:cs="Arial"/>
          <w:color w:val="0070C0"/>
          <w:sz w:val="36"/>
          <w:szCs w:val="36"/>
          <w:shd w:val="clear" w:color="auto" w:fill="FFFFFF"/>
        </w:rPr>
        <w:t xml:space="preserve"> </w:t>
      </w:r>
      <w:r w:rsidRPr="00A2078E">
        <w:rPr>
          <w:rFonts w:ascii="Arial" w:eastAsia="Calibri" w:hAnsi="Arial" w:cs="Arial"/>
          <w:color w:val="0070C0"/>
          <w:sz w:val="36"/>
          <w:szCs w:val="36"/>
          <w:shd w:val="clear" w:color="auto" w:fill="FFFFFF"/>
        </w:rPr>
        <w:t>Active Learning in Organic Chemistry</w:t>
      </w:r>
    </w:p>
    <w:p w:rsidR="00E36E30" w:rsidRDefault="00E36E30" w:rsidP="00871F36">
      <w:pPr>
        <w:rPr>
          <w:rFonts w:ascii="Arial" w:eastAsia="Calibri" w:hAnsi="Arial" w:cs="Arial"/>
          <w:sz w:val="24"/>
          <w:szCs w:val="24"/>
          <w:shd w:val="clear" w:color="auto" w:fill="FFFFFF"/>
        </w:rPr>
      </w:pPr>
      <w:r>
        <w:rPr>
          <w:rFonts w:ascii="Arial" w:eastAsia="Calibri" w:hAnsi="Arial" w:cs="Arial"/>
          <w:sz w:val="24"/>
          <w:szCs w:val="24"/>
          <w:shd w:val="clear" w:color="auto" w:fill="FFFFFF"/>
        </w:rPr>
        <w:t>Alexey Leontyev</w:t>
      </w:r>
    </w:p>
    <w:p w:rsidR="00E36E30" w:rsidRDefault="00EF21A1" w:rsidP="00871F36">
      <w:pPr>
        <w:rPr>
          <w:rFonts w:ascii="Arial" w:eastAsia="Calibri" w:hAnsi="Arial" w:cs="Arial"/>
          <w:sz w:val="24"/>
          <w:szCs w:val="24"/>
          <w:shd w:val="clear" w:color="auto" w:fill="FFFFFF"/>
        </w:rPr>
      </w:pPr>
      <w:r>
        <w:rPr>
          <w:rFonts w:ascii="Arial" w:eastAsia="Calibri" w:hAnsi="Arial" w:cs="Arial"/>
          <w:noProof/>
          <w:sz w:val="24"/>
          <w:szCs w:val="24"/>
          <w:shd w:val="clear" w:color="auto" w:fill="FFFFFF"/>
        </w:rPr>
        <w:drawing>
          <wp:anchor distT="0" distB="0" distL="114300" distR="114300" simplePos="0" relativeHeight="251661312" behindDoc="0" locked="0" layoutInCell="1" allowOverlap="1">
            <wp:simplePos x="0" y="0"/>
            <wp:positionH relativeFrom="margin">
              <wp:align>left</wp:align>
            </wp:positionH>
            <wp:positionV relativeFrom="paragraph">
              <wp:posOffset>45085</wp:posOffset>
            </wp:positionV>
            <wp:extent cx="851535" cy="87693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ontyev.png"/>
                    <pic:cNvPicPr/>
                  </pic:nvPicPr>
                  <pic:blipFill>
                    <a:blip r:embed="rId13">
                      <a:extLst>
                        <a:ext uri="{28A0092B-C50C-407E-A947-70E740481C1C}">
                          <a14:useLocalDpi xmlns:a14="http://schemas.microsoft.com/office/drawing/2010/main" val="0"/>
                        </a:ext>
                      </a:extLst>
                    </a:blip>
                    <a:stretch>
                      <a:fillRect/>
                    </a:stretch>
                  </pic:blipFill>
                  <pic:spPr>
                    <a:xfrm>
                      <a:off x="0" y="0"/>
                      <a:ext cx="851535" cy="876935"/>
                    </a:xfrm>
                    <a:prstGeom prst="rect">
                      <a:avLst/>
                    </a:prstGeom>
                  </pic:spPr>
                </pic:pic>
              </a:graphicData>
            </a:graphic>
            <wp14:sizeRelH relativeFrom="margin">
              <wp14:pctWidth>0</wp14:pctWidth>
            </wp14:sizeRelH>
            <wp14:sizeRelV relativeFrom="margin">
              <wp14:pctHeight>0</wp14:pctHeight>
            </wp14:sizeRelV>
          </wp:anchor>
        </w:drawing>
      </w:r>
      <w:r w:rsidR="00E36E30" w:rsidRPr="00E36E30">
        <w:rPr>
          <w:rFonts w:ascii="Arial" w:eastAsia="Calibri" w:hAnsi="Arial" w:cs="Arial"/>
          <w:sz w:val="24"/>
          <w:szCs w:val="24"/>
          <w:shd w:val="clear" w:color="auto" w:fill="FFFFFF"/>
        </w:rPr>
        <w:t>Multiple studies have shown that the use of active learning pedagogies in the classroom result in positive student learning outcomes in science courses. This symposium includes presentations of organic chemistry faculty who have implemented active learning, broadly defined, in their organic courses.</w:t>
      </w:r>
      <w:r w:rsidR="000A587E">
        <w:rPr>
          <w:rFonts w:ascii="Arial" w:eastAsia="Calibri" w:hAnsi="Arial" w:cs="Arial"/>
          <w:sz w:val="24"/>
          <w:szCs w:val="24"/>
          <w:shd w:val="clear" w:color="auto" w:fill="FFFFFF"/>
        </w:rPr>
        <w:t xml:space="preserve"> (</w:t>
      </w:r>
      <w:hyperlink r:id="rId14" w:history="1">
        <w:proofErr w:type="gramStart"/>
        <w:r w:rsidR="000A587E" w:rsidRPr="00527CA6">
          <w:rPr>
            <w:rStyle w:val="Hyperlink"/>
            <w:rFonts w:ascii="Arial" w:eastAsia="Calibri" w:hAnsi="Arial" w:cs="Arial"/>
            <w:sz w:val="24"/>
            <w:szCs w:val="24"/>
            <w:shd w:val="clear" w:color="auto" w:fill="FFFFFF"/>
          </w:rPr>
          <w:t>read</w:t>
        </w:r>
        <w:proofErr w:type="gramEnd"/>
        <w:r w:rsidR="000A587E" w:rsidRPr="00527CA6">
          <w:rPr>
            <w:rStyle w:val="Hyperlink"/>
            <w:rFonts w:ascii="Arial" w:eastAsia="Calibri" w:hAnsi="Arial" w:cs="Arial"/>
            <w:sz w:val="24"/>
            <w:szCs w:val="24"/>
            <w:shd w:val="clear" w:color="auto" w:fill="FFFFFF"/>
          </w:rPr>
          <w:t xml:space="preserve"> more</w:t>
        </w:r>
      </w:hyperlink>
      <w:r w:rsidR="000A587E">
        <w:rPr>
          <w:rFonts w:ascii="Arial" w:eastAsia="Calibri" w:hAnsi="Arial" w:cs="Arial"/>
          <w:sz w:val="24"/>
          <w:szCs w:val="24"/>
          <w:shd w:val="clear" w:color="auto" w:fill="FFFFFF"/>
        </w:rPr>
        <w:t>)</w:t>
      </w:r>
    </w:p>
    <w:p w:rsidR="00D52FAB" w:rsidRPr="00D52FAB" w:rsidRDefault="00D52FAB" w:rsidP="00D52FAB">
      <w:pPr>
        <w:rPr>
          <w:rFonts w:ascii="Arial" w:eastAsia="Calibri" w:hAnsi="Arial" w:cs="Arial"/>
          <w:color w:val="0070C0"/>
          <w:sz w:val="36"/>
          <w:szCs w:val="36"/>
          <w:shd w:val="clear" w:color="auto" w:fill="FFFFFF"/>
        </w:rPr>
      </w:pPr>
      <w:r w:rsidRPr="00871F36">
        <w:rPr>
          <w:rFonts w:ascii="Arial" w:eastAsia="Calibri" w:hAnsi="Arial" w:cs="Arial"/>
          <w:color w:val="0070C0"/>
          <w:sz w:val="36"/>
          <w:szCs w:val="36"/>
          <w:shd w:val="clear" w:color="auto" w:fill="FFFFFF"/>
        </w:rPr>
        <w:t>C</w:t>
      </w:r>
      <w:r>
        <w:rPr>
          <w:rFonts w:ascii="Arial" w:eastAsia="Calibri" w:hAnsi="Arial" w:cs="Arial"/>
          <w:color w:val="0070C0"/>
          <w:sz w:val="36"/>
          <w:szCs w:val="36"/>
          <w:shd w:val="clear" w:color="auto" w:fill="FFFFFF"/>
        </w:rPr>
        <w:t>all</w:t>
      </w:r>
      <w:r w:rsidRPr="00871F36">
        <w:rPr>
          <w:rFonts w:ascii="Arial" w:eastAsia="Calibri" w:hAnsi="Arial" w:cs="Arial"/>
          <w:color w:val="0070C0"/>
          <w:sz w:val="36"/>
          <w:szCs w:val="36"/>
          <w:shd w:val="clear" w:color="auto" w:fill="FFFFFF"/>
        </w:rPr>
        <w:t xml:space="preserve"> </w:t>
      </w:r>
      <w:r>
        <w:rPr>
          <w:rFonts w:ascii="Arial" w:eastAsia="Calibri" w:hAnsi="Arial" w:cs="Arial"/>
          <w:color w:val="0070C0"/>
          <w:sz w:val="36"/>
          <w:szCs w:val="36"/>
          <w:shd w:val="clear" w:color="auto" w:fill="FFFFFF"/>
        </w:rPr>
        <w:t>for</w:t>
      </w:r>
      <w:r w:rsidRPr="00871F36">
        <w:rPr>
          <w:rFonts w:ascii="Arial" w:eastAsia="Calibri" w:hAnsi="Arial" w:cs="Arial"/>
          <w:color w:val="0070C0"/>
          <w:sz w:val="36"/>
          <w:szCs w:val="36"/>
          <w:shd w:val="clear" w:color="auto" w:fill="FFFFFF"/>
        </w:rPr>
        <w:t xml:space="preserve"> A</w:t>
      </w:r>
      <w:r>
        <w:rPr>
          <w:rFonts w:ascii="Arial" w:eastAsia="Calibri" w:hAnsi="Arial" w:cs="Arial"/>
          <w:color w:val="0070C0"/>
          <w:sz w:val="36"/>
          <w:szCs w:val="36"/>
          <w:shd w:val="clear" w:color="auto" w:fill="FFFFFF"/>
        </w:rPr>
        <w:t>bstracts</w:t>
      </w:r>
      <w:r w:rsidRPr="00871F36">
        <w:rPr>
          <w:rFonts w:ascii="Arial" w:eastAsia="Calibri" w:hAnsi="Arial" w:cs="Arial"/>
          <w:color w:val="0070C0"/>
          <w:sz w:val="36"/>
          <w:szCs w:val="36"/>
          <w:shd w:val="clear" w:color="auto" w:fill="FFFFFF"/>
        </w:rPr>
        <w:t>:</w:t>
      </w:r>
      <w:r>
        <w:rPr>
          <w:rFonts w:ascii="Arial" w:eastAsia="Calibri" w:hAnsi="Arial" w:cs="Arial"/>
          <w:color w:val="0070C0"/>
          <w:sz w:val="36"/>
          <w:szCs w:val="36"/>
          <w:shd w:val="clear" w:color="auto" w:fill="FFFFFF"/>
        </w:rPr>
        <w:t xml:space="preserve"> </w:t>
      </w:r>
      <w:r w:rsidRPr="00D52FAB">
        <w:rPr>
          <w:rFonts w:ascii="Arial" w:eastAsia="Calibri" w:hAnsi="Arial" w:cs="Arial"/>
          <w:color w:val="0070C0"/>
          <w:sz w:val="36"/>
          <w:szCs w:val="36"/>
          <w:shd w:val="clear" w:color="auto" w:fill="FFFFFF"/>
        </w:rPr>
        <w:t>Disrupting Grading</w:t>
      </w:r>
    </w:p>
    <w:p w:rsidR="00EF21A1" w:rsidRDefault="00D52FAB" w:rsidP="00871F36">
      <w:pPr>
        <w:rPr>
          <w:rFonts w:ascii="Arial" w:eastAsia="Calibri" w:hAnsi="Arial" w:cs="Arial"/>
          <w:sz w:val="24"/>
          <w:szCs w:val="24"/>
          <w:shd w:val="clear" w:color="auto" w:fill="FFFFFF"/>
        </w:rPr>
      </w:pPr>
      <w:r>
        <w:rPr>
          <w:rFonts w:ascii="Arial" w:eastAsia="Calibri" w:hAnsi="Arial" w:cs="Arial"/>
          <w:sz w:val="24"/>
          <w:szCs w:val="24"/>
          <w:shd w:val="clear" w:color="auto" w:fill="FFFFFF"/>
        </w:rPr>
        <w:t xml:space="preserve">Jennifer Muzyka </w:t>
      </w:r>
      <w:r>
        <w:rPr>
          <w:rFonts w:ascii="Arial" w:eastAsia="Calibri" w:hAnsi="Arial" w:cs="Arial"/>
          <w:sz w:val="24"/>
          <w:szCs w:val="24"/>
          <w:shd w:val="clear" w:color="auto" w:fill="FFFFFF"/>
        </w:rPr>
        <w:tab/>
      </w:r>
      <w:r>
        <w:rPr>
          <w:rFonts w:ascii="Arial" w:eastAsia="Calibri" w:hAnsi="Arial" w:cs="Arial"/>
          <w:sz w:val="24"/>
          <w:szCs w:val="24"/>
          <w:shd w:val="clear" w:color="auto" w:fill="FFFFFF"/>
        </w:rPr>
        <w:tab/>
        <w:t>Joshua Ring</w:t>
      </w:r>
    </w:p>
    <w:p w:rsidR="00D52FAB" w:rsidRDefault="00D52FAB" w:rsidP="00871F36">
      <w:pPr>
        <w:rPr>
          <w:rFonts w:ascii="Arial" w:eastAsia="Calibri" w:hAnsi="Arial" w:cs="Arial"/>
          <w:sz w:val="24"/>
          <w:szCs w:val="24"/>
          <w:shd w:val="clear" w:color="auto" w:fill="FFFFFF"/>
        </w:rPr>
      </w:pPr>
      <w:r>
        <w:rPr>
          <w:rFonts w:ascii="Arial" w:eastAsia="Calibri" w:hAnsi="Arial" w:cs="Arial"/>
          <w:noProof/>
          <w:sz w:val="24"/>
          <w:szCs w:val="24"/>
          <w:shd w:val="clear" w:color="auto" w:fill="FFFFFF"/>
        </w:rPr>
        <w:drawing>
          <wp:inline distT="0" distB="0" distL="0" distR="0">
            <wp:extent cx="709613" cy="88701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muzyka.jpg"/>
                    <pic:cNvPicPr/>
                  </pic:nvPicPr>
                  <pic:blipFill>
                    <a:blip r:embed="rId7">
                      <a:extLst>
                        <a:ext uri="{28A0092B-C50C-407E-A947-70E740481C1C}">
                          <a14:useLocalDpi xmlns:a14="http://schemas.microsoft.com/office/drawing/2010/main" val="0"/>
                        </a:ext>
                      </a:extLst>
                    </a:blip>
                    <a:stretch>
                      <a:fillRect/>
                    </a:stretch>
                  </pic:blipFill>
                  <pic:spPr>
                    <a:xfrm>
                      <a:off x="0" y="0"/>
                      <a:ext cx="729476" cy="911845"/>
                    </a:xfrm>
                    <a:prstGeom prst="rect">
                      <a:avLst/>
                    </a:prstGeom>
                  </pic:spPr>
                </pic:pic>
              </a:graphicData>
            </a:graphic>
          </wp:inline>
        </w:drawing>
      </w:r>
      <w:r>
        <w:rPr>
          <w:rFonts w:ascii="Arial" w:eastAsia="Calibri" w:hAnsi="Arial" w:cs="Arial"/>
          <w:sz w:val="24"/>
          <w:szCs w:val="24"/>
          <w:shd w:val="clear" w:color="auto" w:fill="FFFFFF"/>
        </w:rPr>
        <w:tab/>
      </w:r>
      <w:r>
        <w:rPr>
          <w:rFonts w:ascii="Arial" w:eastAsia="Calibri" w:hAnsi="Arial" w:cs="Arial"/>
          <w:sz w:val="24"/>
          <w:szCs w:val="24"/>
          <w:shd w:val="clear" w:color="auto" w:fill="FFFFFF"/>
        </w:rPr>
        <w:tab/>
      </w:r>
      <w:r>
        <w:rPr>
          <w:rFonts w:ascii="Arial" w:eastAsia="Calibri" w:hAnsi="Arial" w:cs="Arial"/>
          <w:sz w:val="24"/>
          <w:szCs w:val="24"/>
          <w:shd w:val="clear" w:color="auto" w:fill="FFFFFF"/>
        </w:rPr>
        <w:tab/>
      </w:r>
      <w:r>
        <w:rPr>
          <w:rFonts w:ascii="Arial" w:eastAsia="Calibri" w:hAnsi="Arial" w:cs="Arial"/>
          <w:noProof/>
          <w:sz w:val="24"/>
          <w:szCs w:val="24"/>
          <w:shd w:val="clear" w:color="auto" w:fill="FFFFFF"/>
        </w:rPr>
        <w:drawing>
          <wp:inline distT="0" distB="0" distL="0" distR="0">
            <wp:extent cx="831838" cy="91789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ng_J.png"/>
                    <pic:cNvPicPr/>
                  </pic:nvPicPr>
                  <pic:blipFill>
                    <a:blip r:embed="rId15">
                      <a:extLst>
                        <a:ext uri="{28A0092B-C50C-407E-A947-70E740481C1C}">
                          <a14:useLocalDpi xmlns:a14="http://schemas.microsoft.com/office/drawing/2010/main" val="0"/>
                        </a:ext>
                      </a:extLst>
                    </a:blip>
                    <a:stretch>
                      <a:fillRect/>
                    </a:stretch>
                  </pic:blipFill>
                  <pic:spPr>
                    <a:xfrm>
                      <a:off x="0" y="0"/>
                      <a:ext cx="870154" cy="960171"/>
                    </a:xfrm>
                    <a:prstGeom prst="rect">
                      <a:avLst/>
                    </a:prstGeom>
                  </pic:spPr>
                </pic:pic>
              </a:graphicData>
            </a:graphic>
          </wp:inline>
        </w:drawing>
      </w:r>
    </w:p>
    <w:p w:rsidR="00FA3BFD" w:rsidRPr="00FA3BFD" w:rsidRDefault="00D52FAB" w:rsidP="000A587E">
      <w:pPr>
        <w:rPr>
          <w:rFonts w:ascii="Arial" w:eastAsia="Calibri" w:hAnsi="Arial" w:cs="Arial"/>
          <w:sz w:val="24"/>
          <w:szCs w:val="24"/>
          <w:shd w:val="clear" w:color="auto" w:fill="FFFFFF"/>
        </w:rPr>
      </w:pPr>
      <w:r w:rsidRPr="00D52FAB">
        <w:rPr>
          <w:rFonts w:ascii="Arial" w:eastAsia="Calibri" w:hAnsi="Arial" w:cs="Arial"/>
          <w:sz w:val="24"/>
          <w:szCs w:val="24"/>
          <w:shd w:val="clear" w:color="auto" w:fill="FFFFFF"/>
        </w:rPr>
        <w:t xml:space="preserve">Traditional grading systems have been shown to be statistically invalid, unreliable, and oppressive, particularly to students who face systemic inequities. It is time to disrupt </w:t>
      </w:r>
      <w:r w:rsidRPr="00D52FAB">
        <w:rPr>
          <w:rFonts w:ascii="Arial" w:eastAsia="Calibri" w:hAnsi="Arial" w:cs="Arial"/>
          <w:sz w:val="24"/>
          <w:szCs w:val="24"/>
          <w:shd w:val="clear" w:color="auto" w:fill="FFFFFF"/>
        </w:rPr>
        <w:lastRenderedPageBreak/>
        <w:t xml:space="preserve">grading — to learn different ways to provide evaluation to students. This symposium welcomes anyone who has tried or wants to try a different approach to grading (specifications grading, </w:t>
      </w:r>
      <w:proofErr w:type="spellStart"/>
      <w:r w:rsidRPr="00D52FAB">
        <w:rPr>
          <w:rFonts w:ascii="Arial" w:eastAsia="Calibri" w:hAnsi="Arial" w:cs="Arial"/>
          <w:sz w:val="24"/>
          <w:szCs w:val="24"/>
          <w:shd w:val="clear" w:color="auto" w:fill="FFFFFF"/>
        </w:rPr>
        <w:t>ungrading</w:t>
      </w:r>
      <w:proofErr w:type="spellEnd"/>
      <w:r w:rsidRPr="00D52FAB">
        <w:rPr>
          <w:rFonts w:ascii="Arial" w:eastAsia="Calibri" w:hAnsi="Arial" w:cs="Arial"/>
          <w:sz w:val="24"/>
          <w:szCs w:val="24"/>
          <w:shd w:val="clear" w:color="auto" w:fill="FFFFFF"/>
        </w:rPr>
        <w:t>, or any alternative to traditional grading)</w:t>
      </w:r>
      <w:r w:rsidR="000A587E">
        <w:rPr>
          <w:rFonts w:ascii="Arial" w:eastAsia="Calibri" w:hAnsi="Arial" w:cs="Arial"/>
          <w:sz w:val="24"/>
          <w:szCs w:val="24"/>
          <w:shd w:val="clear" w:color="auto" w:fill="FFFFFF"/>
        </w:rPr>
        <w:t>. (</w:t>
      </w:r>
      <w:hyperlink r:id="rId16" w:history="1">
        <w:proofErr w:type="gramStart"/>
        <w:r w:rsidR="000A587E" w:rsidRPr="00527CA6">
          <w:rPr>
            <w:rStyle w:val="Hyperlink"/>
            <w:rFonts w:ascii="Arial" w:eastAsia="Calibri" w:hAnsi="Arial" w:cs="Arial"/>
            <w:sz w:val="24"/>
            <w:szCs w:val="24"/>
            <w:shd w:val="clear" w:color="auto" w:fill="FFFFFF"/>
          </w:rPr>
          <w:t>read</w:t>
        </w:r>
        <w:proofErr w:type="gramEnd"/>
        <w:r w:rsidR="000A587E" w:rsidRPr="00527CA6">
          <w:rPr>
            <w:rStyle w:val="Hyperlink"/>
            <w:rFonts w:ascii="Arial" w:eastAsia="Calibri" w:hAnsi="Arial" w:cs="Arial"/>
            <w:sz w:val="24"/>
            <w:szCs w:val="24"/>
            <w:shd w:val="clear" w:color="auto" w:fill="FFFFFF"/>
          </w:rPr>
          <w:t xml:space="preserve"> more</w:t>
        </w:r>
      </w:hyperlink>
      <w:r w:rsidR="000A587E">
        <w:rPr>
          <w:rFonts w:ascii="Arial" w:eastAsia="Calibri" w:hAnsi="Arial" w:cs="Arial"/>
          <w:sz w:val="24"/>
          <w:szCs w:val="24"/>
          <w:shd w:val="clear" w:color="auto" w:fill="FFFFFF"/>
        </w:rPr>
        <w:t>)</w:t>
      </w:r>
      <w:r w:rsidRPr="00D52FAB">
        <w:rPr>
          <w:rFonts w:ascii="Arial" w:eastAsia="Calibri" w:hAnsi="Arial" w:cs="Arial"/>
          <w:sz w:val="24"/>
          <w:szCs w:val="24"/>
          <w:shd w:val="clear" w:color="auto" w:fill="FFFFFF"/>
        </w:rPr>
        <w:t xml:space="preserve"> </w:t>
      </w:r>
    </w:p>
    <w:p w:rsidR="00A2078E" w:rsidRDefault="00A2078E" w:rsidP="00871F36">
      <w:pPr>
        <w:rPr>
          <w:rFonts w:ascii="Arial" w:eastAsia="Calibri" w:hAnsi="Arial" w:cs="Arial"/>
          <w:color w:val="0070C0"/>
          <w:sz w:val="36"/>
          <w:szCs w:val="36"/>
          <w:shd w:val="clear" w:color="auto" w:fill="FFFFFF"/>
        </w:rPr>
      </w:pPr>
      <w:r w:rsidRPr="00A2078E">
        <w:rPr>
          <w:rFonts w:ascii="Arial" w:eastAsia="Calibri" w:hAnsi="Arial" w:cs="Arial"/>
          <w:color w:val="0070C0"/>
          <w:sz w:val="36"/>
          <w:szCs w:val="36"/>
          <w:shd w:val="clear" w:color="auto" w:fill="FFFFFF"/>
        </w:rPr>
        <w:t>Active Learning in Organic Chemistry Workshops</w:t>
      </w:r>
    </w:p>
    <w:p w:rsidR="00411294" w:rsidRDefault="00A2078E" w:rsidP="00871F36">
      <w:pPr>
        <w:rPr>
          <w:rFonts w:ascii="Arial" w:eastAsia="Calibri" w:hAnsi="Arial" w:cs="Arial"/>
          <w:color w:val="050505"/>
          <w:sz w:val="24"/>
          <w:szCs w:val="24"/>
          <w:shd w:val="clear" w:color="auto" w:fill="FFFFFF"/>
        </w:rPr>
      </w:pPr>
      <w:r w:rsidRPr="00A2078E">
        <w:rPr>
          <w:rFonts w:ascii="Arial" w:eastAsia="Calibri" w:hAnsi="Arial" w:cs="Arial"/>
          <w:color w:val="050505"/>
          <w:sz w:val="24"/>
          <w:szCs w:val="24"/>
          <w:shd w:val="clear" w:color="auto" w:fill="FFFFFF"/>
        </w:rPr>
        <w:t>Justin Hous</w:t>
      </w:r>
      <w:r>
        <w:rPr>
          <w:rFonts w:ascii="Arial" w:eastAsia="Calibri" w:hAnsi="Arial" w:cs="Arial"/>
          <w:color w:val="050505"/>
          <w:sz w:val="24"/>
          <w:szCs w:val="24"/>
          <w:shd w:val="clear" w:color="auto" w:fill="FFFFFF"/>
        </w:rPr>
        <w:t>e</w:t>
      </w:r>
      <w:r w:rsidRPr="00A2078E">
        <w:rPr>
          <w:rFonts w:ascii="Arial" w:eastAsia="Calibri" w:hAnsi="Arial" w:cs="Arial"/>
          <w:color w:val="050505"/>
          <w:sz w:val="24"/>
          <w:szCs w:val="24"/>
          <w:shd w:val="clear" w:color="auto" w:fill="FFFFFF"/>
        </w:rPr>
        <w:t>knec</w:t>
      </w:r>
      <w:r>
        <w:rPr>
          <w:rFonts w:ascii="Arial" w:eastAsia="Calibri" w:hAnsi="Arial" w:cs="Arial"/>
          <w:color w:val="050505"/>
          <w:sz w:val="24"/>
          <w:szCs w:val="24"/>
          <w:shd w:val="clear" w:color="auto" w:fill="FFFFFF"/>
        </w:rPr>
        <w:t>h</w:t>
      </w:r>
      <w:r w:rsidRPr="00A2078E">
        <w:rPr>
          <w:rFonts w:ascii="Arial" w:eastAsia="Calibri" w:hAnsi="Arial" w:cs="Arial"/>
          <w:color w:val="050505"/>
          <w:sz w:val="24"/>
          <w:szCs w:val="24"/>
          <w:shd w:val="clear" w:color="auto" w:fill="FFFFFF"/>
        </w:rPr>
        <w:t>t</w:t>
      </w:r>
      <w:r>
        <w:rPr>
          <w:rFonts w:ascii="Arial" w:eastAsia="Calibri" w:hAnsi="Arial" w:cs="Arial"/>
          <w:color w:val="050505"/>
          <w:sz w:val="24"/>
          <w:szCs w:val="24"/>
          <w:shd w:val="clear" w:color="auto" w:fill="FFFFFF"/>
        </w:rPr>
        <w:tab/>
      </w:r>
      <w:r w:rsidR="00411294">
        <w:rPr>
          <w:rFonts w:ascii="Arial" w:eastAsia="Calibri" w:hAnsi="Arial" w:cs="Arial"/>
          <w:color w:val="050505"/>
          <w:sz w:val="24"/>
          <w:szCs w:val="24"/>
          <w:shd w:val="clear" w:color="auto" w:fill="FFFFFF"/>
        </w:rPr>
        <w:tab/>
        <w:t>Cathy Welder</w:t>
      </w:r>
    </w:p>
    <w:p w:rsidR="00411294" w:rsidRDefault="00411294" w:rsidP="00871F36">
      <w:pPr>
        <w:rPr>
          <w:rFonts w:ascii="Arial" w:eastAsia="Calibri" w:hAnsi="Arial" w:cs="Arial"/>
          <w:color w:val="050505"/>
          <w:sz w:val="24"/>
          <w:szCs w:val="24"/>
          <w:shd w:val="clear" w:color="auto" w:fill="FFFFFF"/>
        </w:rPr>
      </w:pPr>
      <w:r>
        <w:rPr>
          <w:rFonts w:ascii="Arial" w:eastAsia="Calibri" w:hAnsi="Arial" w:cs="Arial"/>
          <w:color w:val="050505"/>
          <w:sz w:val="24"/>
          <w:szCs w:val="24"/>
          <w:shd w:val="clear" w:color="auto" w:fill="FFFFFF"/>
        </w:rPr>
        <w:t xml:space="preserve"> </w:t>
      </w:r>
      <w:r w:rsidR="00C36457">
        <w:rPr>
          <w:rFonts w:ascii="Arial" w:eastAsia="Calibri" w:hAnsi="Arial" w:cs="Arial"/>
          <w:noProof/>
          <w:color w:val="050505"/>
          <w:sz w:val="24"/>
          <w:szCs w:val="24"/>
          <w:shd w:val="clear" w:color="auto" w:fill="FFFFFF"/>
        </w:rPr>
        <w:drawing>
          <wp:inline distT="0" distB="0" distL="0" distR="0">
            <wp:extent cx="696595" cy="1044893"/>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useknecht, Justin_EP_08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884" cy="1058826"/>
                    </a:xfrm>
                    <a:prstGeom prst="rect">
                      <a:avLst/>
                    </a:prstGeom>
                  </pic:spPr>
                </pic:pic>
              </a:graphicData>
            </a:graphic>
          </wp:inline>
        </w:drawing>
      </w:r>
      <w:r w:rsidR="00C36457">
        <w:rPr>
          <w:rFonts w:ascii="Arial" w:eastAsia="Calibri" w:hAnsi="Arial" w:cs="Arial"/>
          <w:color w:val="050505"/>
          <w:sz w:val="24"/>
          <w:szCs w:val="24"/>
          <w:shd w:val="clear" w:color="auto" w:fill="FFFFFF"/>
        </w:rPr>
        <w:tab/>
      </w:r>
      <w:r>
        <w:rPr>
          <w:rFonts w:ascii="Arial" w:eastAsia="Calibri" w:hAnsi="Arial" w:cs="Arial"/>
          <w:color w:val="050505"/>
          <w:sz w:val="24"/>
          <w:szCs w:val="24"/>
          <w:shd w:val="clear" w:color="auto" w:fill="FFFFFF"/>
        </w:rPr>
        <w:tab/>
      </w:r>
      <w:r>
        <w:rPr>
          <w:rFonts w:ascii="Arial" w:eastAsia="Calibri" w:hAnsi="Arial" w:cs="Arial"/>
          <w:color w:val="050505"/>
          <w:sz w:val="24"/>
          <w:szCs w:val="24"/>
          <w:shd w:val="clear" w:color="auto" w:fill="FFFFFF"/>
        </w:rPr>
        <w:tab/>
      </w:r>
      <w:r>
        <w:rPr>
          <w:rFonts w:ascii="Arial" w:eastAsia="Calibri" w:hAnsi="Arial" w:cs="Arial"/>
          <w:noProof/>
          <w:color w:val="050505"/>
          <w:sz w:val="24"/>
          <w:szCs w:val="24"/>
          <w:shd w:val="clear" w:color="auto" w:fill="FFFFFF"/>
        </w:rPr>
        <w:drawing>
          <wp:inline distT="0" distB="0" distL="0" distR="0" wp14:anchorId="2896A047" wp14:editId="358F8941">
            <wp:extent cx="857885" cy="1050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Welder crop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885" cy="1050925"/>
                    </a:xfrm>
                    <a:prstGeom prst="rect">
                      <a:avLst/>
                    </a:prstGeom>
                  </pic:spPr>
                </pic:pic>
              </a:graphicData>
            </a:graphic>
          </wp:inline>
        </w:drawing>
      </w:r>
      <w:r w:rsidR="000C6A0C">
        <w:rPr>
          <w:rFonts w:ascii="Arial" w:eastAsia="Calibri" w:hAnsi="Arial" w:cs="Arial"/>
          <w:color w:val="050505"/>
          <w:sz w:val="24"/>
          <w:szCs w:val="24"/>
          <w:shd w:val="clear" w:color="auto" w:fill="FFFFFF"/>
        </w:rPr>
        <w:t xml:space="preserve">JCE </w:t>
      </w:r>
      <w:proofErr w:type="spellStart"/>
      <w:r w:rsidR="000C6A0C">
        <w:rPr>
          <w:rFonts w:ascii="Arial" w:eastAsia="Calibri" w:hAnsi="Arial" w:cs="Arial"/>
          <w:color w:val="050505"/>
          <w:sz w:val="24"/>
          <w:szCs w:val="24"/>
          <w:shd w:val="clear" w:color="auto" w:fill="FFFFFF"/>
        </w:rPr>
        <w:t>Specvial</w:t>
      </w:r>
      <w:proofErr w:type="spellEnd"/>
      <w:r w:rsidR="000C6A0C">
        <w:rPr>
          <w:rFonts w:ascii="Arial" w:eastAsia="Calibri" w:hAnsi="Arial" w:cs="Arial"/>
          <w:color w:val="050505"/>
          <w:sz w:val="24"/>
          <w:szCs w:val="24"/>
          <w:shd w:val="clear" w:color="auto" w:fill="FFFFFF"/>
        </w:rPr>
        <w:t xml:space="preserve"> Issue</w:t>
      </w:r>
    </w:p>
    <w:p w:rsidR="00A2078E" w:rsidRDefault="00A2078E" w:rsidP="00A2078E">
      <w:pPr>
        <w:rPr>
          <w:rFonts w:ascii="Arial" w:eastAsia="Calibri" w:hAnsi="Arial" w:cs="Arial"/>
          <w:color w:val="050505"/>
          <w:sz w:val="24"/>
          <w:szCs w:val="24"/>
          <w:shd w:val="clear" w:color="auto" w:fill="FFFFFF"/>
        </w:rPr>
      </w:pPr>
      <w:r w:rsidRPr="00A2078E">
        <w:rPr>
          <w:rFonts w:ascii="Arial" w:eastAsia="Calibri" w:hAnsi="Arial" w:cs="Arial"/>
          <w:color w:val="050505"/>
          <w:sz w:val="24"/>
          <w:szCs w:val="24"/>
          <w:shd w:val="clear" w:color="auto" w:fill="FFFFFF"/>
        </w:rPr>
        <w:t xml:space="preserve">Two Active Learning in Organic Chemistry workshops have been accepted for the BCCE program. Cathy and Justin will be leading a workshop on </w:t>
      </w:r>
      <w:r w:rsidRPr="00A2078E">
        <w:rPr>
          <w:rFonts w:ascii="Arial" w:eastAsia="Calibri" w:hAnsi="Arial" w:cs="Arial"/>
          <w:b/>
          <w:bCs/>
          <w:color w:val="050505"/>
          <w:sz w:val="24"/>
          <w:szCs w:val="24"/>
          <w:shd w:val="clear" w:color="auto" w:fill="FFFFFF"/>
        </w:rPr>
        <w:t>Backward Design</w:t>
      </w:r>
      <w:r w:rsidRPr="00A2078E">
        <w:rPr>
          <w:rFonts w:ascii="Arial" w:eastAsia="Calibri" w:hAnsi="Arial" w:cs="Arial"/>
          <w:color w:val="050505"/>
          <w:sz w:val="24"/>
          <w:szCs w:val="24"/>
          <w:shd w:val="clear" w:color="auto" w:fill="FFFFFF"/>
        </w:rPr>
        <w:t xml:space="preserve"> using principles from Wiggins and </w:t>
      </w:r>
      <w:proofErr w:type="spellStart"/>
      <w:r w:rsidRPr="00A2078E">
        <w:rPr>
          <w:rFonts w:ascii="Arial" w:eastAsia="Calibri" w:hAnsi="Arial" w:cs="Arial"/>
          <w:color w:val="050505"/>
          <w:sz w:val="24"/>
          <w:szCs w:val="24"/>
          <w:shd w:val="clear" w:color="auto" w:fill="FFFFFF"/>
        </w:rPr>
        <w:t>McTighe’s</w:t>
      </w:r>
      <w:proofErr w:type="spellEnd"/>
      <w:r w:rsidRPr="00A2078E">
        <w:rPr>
          <w:rFonts w:ascii="Arial" w:eastAsia="Calibri" w:hAnsi="Arial" w:cs="Arial"/>
          <w:color w:val="050505"/>
          <w:sz w:val="24"/>
          <w:szCs w:val="24"/>
          <w:shd w:val="clear" w:color="auto" w:fill="FFFFFF"/>
        </w:rPr>
        <w:t xml:space="preserve"> book</w:t>
      </w:r>
      <w:r w:rsidRPr="00A2078E">
        <w:rPr>
          <w:rFonts w:ascii="Arial" w:eastAsia="Calibri" w:hAnsi="Arial" w:cs="Arial"/>
          <w:i/>
          <w:iCs/>
          <w:color w:val="050505"/>
          <w:sz w:val="24"/>
          <w:szCs w:val="24"/>
          <w:shd w:val="clear" w:color="auto" w:fill="FFFFFF"/>
        </w:rPr>
        <w:t xml:space="preserve"> Understanding by Design</w:t>
      </w:r>
      <w:r w:rsidRPr="00A2078E">
        <w:rPr>
          <w:rFonts w:ascii="Arial" w:eastAsia="Calibri" w:hAnsi="Arial" w:cs="Arial"/>
          <w:color w:val="050505"/>
          <w:sz w:val="24"/>
          <w:szCs w:val="24"/>
          <w:shd w:val="clear" w:color="auto" w:fill="FFFFFF"/>
        </w:rPr>
        <w:t xml:space="preserve"> (2006) and Dee Fink’s </w:t>
      </w:r>
      <w:r w:rsidRPr="00A2078E">
        <w:rPr>
          <w:rFonts w:ascii="Arial" w:eastAsia="Calibri" w:hAnsi="Arial" w:cs="Arial"/>
          <w:i/>
          <w:iCs/>
          <w:color w:val="050505"/>
          <w:sz w:val="24"/>
          <w:szCs w:val="24"/>
          <w:shd w:val="clear" w:color="auto" w:fill="FFFFFF"/>
        </w:rPr>
        <w:t>Creating Significant Learning Experiences: An Integrated Approach to Designing College Courses</w:t>
      </w:r>
      <w:r w:rsidRPr="00A2078E">
        <w:rPr>
          <w:rFonts w:ascii="Arial" w:eastAsia="Calibri" w:hAnsi="Arial" w:cs="Arial"/>
          <w:color w:val="050505"/>
          <w:sz w:val="24"/>
          <w:szCs w:val="24"/>
          <w:shd w:val="clear" w:color="auto" w:fill="FFFFFF"/>
        </w:rPr>
        <w:t xml:space="preserve"> (2013). Justin will also be facilitating a workshop about </w:t>
      </w:r>
      <w:r w:rsidRPr="00A2078E">
        <w:rPr>
          <w:rFonts w:ascii="Arial" w:eastAsia="Calibri" w:hAnsi="Arial" w:cs="Arial"/>
          <w:b/>
          <w:bCs/>
          <w:color w:val="050505"/>
          <w:sz w:val="24"/>
          <w:szCs w:val="24"/>
          <w:shd w:val="clear" w:color="auto" w:fill="FFFFFF"/>
        </w:rPr>
        <w:t>Evidence-Based Collaborative Learning and the Research that Supports It</w:t>
      </w:r>
      <w:r w:rsidRPr="00A2078E">
        <w:rPr>
          <w:rFonts w:ascii="Arial" w:eastAsia="Calibri" w:hAnsi="Arial" w:cs="Arial"/>
          <w:color w:val="050505"/>
          <w:sz w:val="24"/>
          <w:szCs w:val="24"/>
          <w:shd w:val="clear" w:color="auto" w:fill="FFFFFF"/>
        </w:rPr>
        <w:t xml:space="preserve">. Neither workshop will be new to those of you that have attended an ALOC workshop lately, but we would appreciate your sharing these opportunities with interested colleagues. </w:t>
      </w:r>
    </w:p>
    <w:p w:rsidR="00543A45" w:rsidRPr="00A2078E" w:rsidRDefault="00543A45" w:rsidP="00A2078E">
      <w:pPr>
        <w:rPr>
          <w:rFonts w:ascii="Arial" w:eastAsia="Calibri" w:hAnsi="Arial" w:cs="Arial"/>
          <w:color w:val="050505"/>
          <w:sz w:val="24"/>
          <w:szCs w:val="24"/>
          <w:shd w:val="clear" w:color="auto" w:fill="FFFFFF"/>
        </w:rPr>
      </w:pPr>
    </w:p>
    <w:p w:rsidR="00A66A31" w:rsidRDefault="00A66A31" w:rsidP="003675A7">
      <w:pPr>
        <w:rPr>
          <w:rFonts w:ascii="Arial" w:hAnsi="Arial" w:cs="Arial"/>
          <w:b/>
          <w:bCs/>
          <w:color w:val="0070C0"/>
          <w:sz w:val="36"/>
          <w:szCs w:val="36"/>
        </w:rPr>
      </w:pPr>
      <w:r>
        <w:rPr>
          <w:rFonts w:ascii="Arial" w:hAnsi="Arial" w:cs="Arial"/>
          <w:b/>
          <w:bCs/>
          <w:noProof/>
          <w:color w:val="0070C0"/>
          <w:sz w:val="36"/>
          <w:szCs w:val="36"/>
        </w:rPr>
        <w:drawing>
          <wp:inline distT="0" distB="0" distL="0" distR="0">
            <wp:extent cx="1340855" cy="1780332"/>
            <wp:effectExtent l="0" t="0" r="0" b="0"/>
            <wp:docPr id="6"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E DEIR cover.png"/>
                    <pic:cNvPicPr/>
                  </pic:nvPicPr>
                  <pic:blipFill>
                    <a:blip r:embed="rId20">
                      <a:extLst>
                        <a:ext uri="{28A0092B-C50C-407E-A947-70E740481C1C}">
                          <a14:useLocalDpi xmlns:a14="http://schemas.microsoft.com/office/drawing/2010/main" val="0"/>
                        </a:ext>
                      </a:extLst>
                    </a:blip>
                    <a:stretch>
                      <a:fillRect/>
                    </a:stretch>
                  </pic:blipFill>
                  <pic:spPr>
                    <a:xfrm>
                      <a:off x="0" y="0"/>
                      <a:ext cx="1351973" cy="1795094"/>
                    </a:xfrm>
                    <a:prstGeom prst="rect">
                      <a:avLst/>
                    </a:prstGeom>
                  </pic:spPr>
                </pic:pic>
              </a:graphicData>
            </a:graphic>
          </wp:inline>
        </w:drawing>
      </w:r>
    </w:p>
    <w:p w:rsidR="00656D75" w:rsidRDefault="00543032" w:rsidP="003675A7">
      <w:pPr>
        <w:rPr>
          <w:rFonts w:ascii="Arial" w:hAnsi="Arial" w:cs="Arial"/>
          <w:b/>
          <w:bCs/>
          <w:color w:val="0070C0"/>
          <w:sz w:val="36"/>
          <w:szCs w:val="36"/>
        </w:rPr>
      </w:pPr>
      <w:r w:rsidRPr="00543032">
        <w:rPr>
          <w:rFonts w:ascii="Arial" w:hAnsi="Arial" w:cs="Arial"/>
          <w:b/>
          <w:bCs/>
          <w:color w:val="0070C0"/>
          <w:sz w:val="36"/>
          <w:szCs w:val="36"/>
        </w:rPr>
        <w:t>Journal of Chemical Education’s Special Issue on Diversity, Equity, Inclusion, and Respect in Chemistry Education Research and Practice</w:t>
      </w:r>
    </w:p>
    <w:p w:rsidR="00EA40E4" w:rsidRDefault="00EA40E4" w:rsidP="00EA40E4">
      <w:pPr>
        <w:rPr>
          <w:rFonts w:ascii="Arial" w:eastAsia="Calibri" w:hAnsi="Arial" w:cs="Arial"/>
          <w:iCs/>
          <w:color w:val="050505"/>
          <w:sz w:val="24"/>
          <w:szCs w:val="24"/>
          <w:shd w:val="clear" w:color="auto" w:fill="FFFFFF"/>
        </w:rPr>
      </w:pPr>
      <w:r>
        <w:rPr>
          <w:rFonts w:ascii="Arial" w:eastAsia="Calibri" w:hAnsi="Arial" w:cs="Arial"/>
          <w:iCs/>
          <w:color w:val="050505"/>
          <w:sz w:val="24"/>
          <w:szCs w:val="24"/>
          <w:shd w:val="clear" w:color="auto" w:fill="FFFFFF"/>
        </w:rPr>
        <w:t>Leyte Winfield</w:t>
      </w:r>
    </w:p>
    <w:p w:rsidR="000A587E" w:rsidRDefault="00EA40E4" w:rsidP="003675A7">
      <w:pPr>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011362" cy="1028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ytewinfield.jpg"/>
                    <pic:cNvPicPr/>
                  </pic:nvPicPr>
                  <pic:blipFill>
                    <a:blip r:embed="rId11">
                      <a:extLst>
                        <a:ext uri="{28A0092B-C50C-407E-A947-70E740481C1C}">
                          <a14:useLocalDpi xmlns:a14="http://schemas.microsoft.com/office/drawing/2010/main" val="0"/>
                        </a:ext>
                      </a:extLst>
                    </a:blip>
                    <a:stretch>
                      <a:fillRect/>
                    </a:stretch>
                  </pic:blipFill>
                  <pic:spPr>
                    <a:xfrm>
                      <a:off x="0" y="0"/>
                      <a:ext cx="1011362" cy="1028700"/>
                    </a:xfrm>
                    <a:prstGeom prst="rect">
                      <a:avLst/>
                    </a:prstGeom>
                  </pic:spPr>
                </pic:pic>
              </a:graphicData>
            </a:graphic>
          </wp:anchor>
        </w:drawing>
      </w:r>
      <w:r w:rsidRPr="00EA40E4">
        <w:rPr>
          <w:rFonts w:ascii="Arial" w:hAnsi="Arial" w:cs="Arial"/>
          <w:bCs/>
          <w:sz w:val="24"/>
          <w:szCs w:val="24"/>
        </w:rPr>
        <w:t xml:space="preserve">Chemistry scholars and educators are intentionally creating inclusive curriculum and equitable learning opportunities in response to the inequities in society exposed by the challenges of discrimination and the pandemic over the last few years. This special issue on "Diversity, Equity, Inclusion, and Respect in Chemistry Education Research and Practice" shines a light on discipline-based education research in chemistry that addresses diversity, equity, inclusion, and respect in classrooms, on campuses, and in the broader chemical discipline. </w:t>
      </w:r>
      <w:r w:rsidR="000A587E">
        <w:rPr>
          <w:rFonts w:ascii="Arial" w:hAnsi="Arial" w:cs="Arial"/>
          <w:bCs/>
          <w:sz w:val="24"/>
          <w:szCs w:val="24"/>
        </w:rPr>
        <w:t>(</w:t>
      </w:r>
      <w:hyperlink r:id="rId21" w:history="1">
        <w:proofErr w:type="gramStart"/>
        <w:r w:rsidR="000A587E" w:rsidRPr="00425B48">
          <w:rPr>
            <w:rStyle w:val="Hyperlink"/>
            <w:rFonts w:ascii="Arial" w:hAnsi="Arial" w:cs="Arial"/>
            <w:bCs/>
            <w:sz w:val="24"/>
            <w:szCs w:val="24"/>
          </w:rPr>
          <w:t>read</w:t>
        </w:r>
        <w:proofErr w:type="gramEnd"/>
        <w:r w:rsidR="000A587E" w:rsidRPr="00425B48">
          <w:rPr>
            <w:rStyle w:val="Hyperlink"/>
            <w:rFonts w:ascii="Arial" w:hAnsi="Arial" w:cs="Arial"/>
            <w:bCs/>
            <w:sz w:val="24"/>
            <w:szCs w:val="24"/>
          </w:rPr>
          <w:t xml:space="preserve"> more</w:t>
        </w:r>
      </w:hyperlink>
      <w:r w:rsidR="000A587E">
        <w:rPr>
          <w:rFonts w:ascii="Arial" w:hAnsi="Arial" w:cs="Arial"/>
          <w:bCs/>
          <w:sz w:val="24"/>
          <w:szCs w:val="24"/>
        </w:rPr>
        <w:t>)</w:t>
      </w:r>
    </w:p>
    <w:p w:rsidR="00543032" w:rsidRDefault="007E03C2" w:rsidP="003675A7">
      <w:pPr>
        <w:rPr>
          <w:rFonts w:ascii="Arial" w:hAnsi="Arial" w:cs="Arial"/>
          <w:b/>
          <w:bCs/>
          <w:color w:val="0070C0"/>
          <w:sz w:val="36"/>
          <w:szCs w:val="36"/>
        </w:rPr>
      </w:pPr>
      <w:r>
        <w:rPr>
          <w:rFonts w:ascii="Arial" w:hAnsi="Arial" w:cs="Arial"/>
          <w:b/>
          <w:bCs/>
          <w:color w:val="0070C0"/>
          <w:sz w:val="36"/>
          <w:szCs w:val="36"/>
        </w:rPr>
        <w:t xml:space="preserve">Welcome to a New Member to the </w:t>
      </w:r>
      <w:proofErr w:type="spellStart"/>
      <w:r>
        <w:rPr>
          <w:rFonts w:ascii="Arial" w:hAnsi="Arial" w:cs="Arial"/>
          <w:b/>
          <w:bCs/>
          <w:color w:val="0070C0"/>
          <w:sz w:val="36"/>
          <w:szCs w:val="36"/>
        </w:rPr>
        <w:t>OrganicERs</w:t>
      </w:r>
      <w:proofErr w:type="spellEnd"/>
      <w:r>
        <w:rPr>
          <w:rFonts w:ascii="Arial" w:hAnsi="Arial" w:cs="Arial"/>
          <w:b/>
          <w:bCs/>
          <w:color w:val="0070C0"/>
          <w:sz w:val="36"/>
          <w:szCs w:val="36"/>
        </w:rPr>
        <w:t xml:space="preserve"> Leadership Board</w:t>
      </w:r>
    </w:p>
    <w:p w:rsidR="00657453" w:rsidRPr="00657453" w:rsidRDefault="00657453" w:rsidP="00657453">
      <w:pP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-2540</wp:posOffset>
            </wp:positionV>
            <wp:extent cx="834390" cy="1042670"/>
            <wp:effectExtent l="0" t="0" r="381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y%2c Gidg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4390" cy="104267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57453">
        <w:rPr>
          <w:rFonts w:ascii="Arial" w:eastAsia="Times New Roman" w:hAnsi="Arial" w:cs="Arial"/>
          <w:sz w:val="24"/>
          <w:szCs w:val="24"/>
        </w:rPr>
        <w:t>Gidget</w:t>
      </w:r>
      <w:proofErr w:type="spellEnd"/>
      <w:r w:rsidRPr="00657453">
        <w:rPr>
          <w:rFonts w:ascii="Arial" w:eastAsia="Times New Roman" w:hAnsi="Arial" w:cs="Arial"/>
          <w:sz w:val="24"/>
          <w:szCs w:val="24"/>
        </w:rPr>
        <w:t xml:space="preserve"> </w:t>
      </w:r>
      <w:proofErr w:type="spellStart"/>
      <w:r w:rsidRPr="00657453">
        <w:rPr>
          <w:rFonts w:ascii="Arial" w:eastAsia="Times New Roman" w:hAnsi="Arial" w:cs="Arial"/>
          <w:sz w:val="24"/>
          <w:szCs w:val="24"/>
        </w:rPr>
        <w:t>Tay</w:t>
      </w:r>
      <w:proofErr w:type="spellEnd"/>
      <w:r w:rsidRPr="00657453">
        <w:rPr>
          <w:rFonts w:ascii="Arial" w:eastAsia="Times New Roman" w:hAnsi="Arial" w:cs="Arial"/>
          <w:sz w:val="24"/>
          <w:szCs w:val="24"/>
        </w:rPr>
        <w:t xml:space="preserve"> joins the board to help represent the community college side of chemical education. She participated in the most recent ALOC workshop where she met much of the leadership board. She obtained her Ph.D. in organic chemistry from Scott </w:t>
      </w:r>
      <w:proofErr w:type="spellStart"/>
      <w:r w:rsidRPr="00657453">
        <w:rPr>
          <w:rFonts w:ascii="Arial" w:eastAsia="Times New Roman" w:hAnsi="Arial" w:cs="Arial"/>
          <w:sz w:val="24"/>
          <w:szCs w:val="24"/>
        </w:rPr>
        <w:t>Rychnovsky</w:t>
      </w:r>
      <w:proofErr w:type="spellEnd"/>
      <w:r w:rsidRPr="00657453">
        <w:rPr>
          <w:rFonts w:ascii="Arial" w:eastAsia="Times New Roman" w:hAnsi="Arial" w:cs="Arial"/>
          <w:sz w:val="24"/>
          <w:szCs w:val="24"/>
        </w:rPr>
        <w:t xml:space="preserve"> at the University of California, Irvine. She was an assistant professor at a small private liberal arts college, helping rebuild the organic chemistry program, before joining Pasadena City College in 2018. She creates educational videos that combine her love of chemistry and dance that she’s coined, “</w:t>
      </w:r>
      <w:proofErr w:type="spellStart"/>
      <w:r w:rsidRPr="00657453">
        <w:rPr>
          <w:rFonts w:ascii="Arial" w:eastAsia="Times New Roman" w:hAnsi="Arial" w:cs="Arial"/>
          <w:sz w:val="24"/>
          <w:szCs w:val="24"/>
        </w:rPr>
        <w:t>DanceChemistry</w:t>
      </w:r>
      <w:proofErr w:type="spellEnd"/>
      <w:r w:rsidRPr="00657453">
        <w:rPr>
          <w:rFonts w:ascii="Arial" w:eastAsia="Times New Roman" w:hAnsi="Arial" w:cs="Arial"/>
          <w:sz w:val="24"/>
          <w:szCs w:val="24"/>
        </w:rPr>
        <w:t>.” Her current focus is creating a self-pace</w:t>
      </w:r>
      <w:r w:rsidR="00BA6643">
        <w:rPr>
          <w:rFonts w:ascii="Arial" w:eastAsia="Times New Roman" w:hAnsi="Arial" w:cs="Arial"/>
          <w:sz w:val="24"/>
          <w:szCs w:val="24"/>
        </w:rPr>
        <w:t>d</w:t>
      </w:r>
      <w:r w:rsidRPr="00657453">
        <w:rPr>
          <w:rFonts w:ascii="Arial" w:eastAsia="Times New Roman" w:hAnsi="Arial" w:cs="Arial"/>
          <w:sz w:val="24"/>
          <w:szCs w:val="24"/>
        </w:rPr>
        <w:t>, personalized course to help students learn the organic chemistry threshold concepts.  </w:t>
      </w:r>
    </w:p>
    <w:p w:rsidR="007E03C2" w:rsidRPr="002D6048" w:rsidRDefault="007E03C2" w:rsidP="003675A7">
      <w:pPr>
        <w:rPr>
          <w:rFonts w:ascii="Arial" w:hAnsi="Arial" w:cs="Arial"/>
          <w:b/>
          <w:bCs/>
          <w:color w:val="0070C0"/>
          <w:sz w:val="24"/>
          <w:szCs w:val="24"/>
        </w:rPr>
      </w:pPr>
    </w:p>
    <w:p w:rsidR="00543032" w:rsidRDefault="00543032" w:rsidP="003675A7">
      <w:pPr>
        <w:rPr>
          <w:rFonts w:ascii="Arial" w:hAnsi="Arial" w:cs="Arial"/>
          <w:b/>
          <w:bCs/>
          <w:color w:val="0070C0"/>
          <w:sz w:val="36"/>
          <w:szCs w:val="36"/>
        </w:rPr>
      </w:pPr>
    </w:p>
    <w:p w:rsidR="00656D75" w:rsidRPr="00656D75" w:rsidRDefault="00656D75" w:rsidP="00656D75">
      <w:pPr>
        <w:rPr>
          <w:rFonts w:ascii="Arial" w:hAnsi="Arial" w:cs="Arial"/>
          <w:b/>
          <w:bCs/>
          <w:iCs/>
          <w:color w:val="0070C0"/>
          <w:sz w:val="36"/>
          <w:szCs w:val="36"/>
        </w:rPr>
      </w:pPr>
      <w:r>
        <w:rPr>
          <w:rFonts w:ascii="Arial" w:hAnsi="Arial" w:cs="Arial"/>
          <w:b/>
          <w:bCs/>
          <w:iCs/>
          <w:noProof/>
          <w:color w:val="0070C0"/>
          <w:sz w:val="36"/>
          <w:szCs w:val="36"/>
        </w:rPr>
        <w:drawing>
          <wp:inline distT="0" distB="0" distL="0" distR="0">
            <wp:extent cx="2476500" cy="445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urnal of Chemical Education masthead.png"/>
                    <pic:cNvPicPr/>
                  </pic:nvPicPr>
                  <pic:blipFill>
                    <a:blip r:embed="rId23">
                      <a:extLst>
                        <a:ext uri="{28A0092B-C50C-407E-A947-70E740481C1C}">
                          <a14:useLocalDpi xmlns:a14="http://schemas.microsoft.com/office/drawing/2010/main" val="0"/>
                        </a:ext>
                      </a:extLst>
                    </a:blip>
                    <a:stretch>
                      <a:fillRect/>
                    </a:stretch>
                  </pic:blipFill>
                  <pic:spPr>
                    <a:xfrm>
                      <a:off x="0" y="0"/>
                      <a:ext cx="2578467" cy="464123"/>
                    </a:xfrm>
                    <a:prstGeom prst="rect">
                      <a:avLst/>
                    </a:prstGeom>
                  </pic:spPr>
                </pic:pic>
              </a:graphicData>
            </a:graphic>
          </wp:inline>
        </w:drawing>
      </w:r>
    </w:p>
    <w:p w:rsidR="00656D75" w:rsidRPr="00656D75" w:rsidRDefault="00656D75" w:rsidP="00656D75">
      <w:pPr>
        <w:rPr>
          <w:rFonts w:ascii="Arial" w:hAnsi="Arial" w:cs="Arial"/>
          <w:b/>
          <w:bCs/>
          <w:color w:val="0070C0"/>
          <w:sz w:val="36"/>
          <w:szCs w:val="36"/>
        </w:rPr>
      </w:pPr>
      <w:r w:rsidRPr="00656D75">
        <w:rPr>
          <w:rFonts w:ascii="Arial" w:hAnsi="Arial" w:cs="Arial"/>
          <w:b/>
          <w:bCs/>
          <w:color w:val="0070C0"/>
          <w:sz w:val="36"/>
          <w:szCs w:val="36"/>
        </w:rPr>
        <w:t>Call for Papers: Special Issue on New Visions for Teaching Chemistry Laboratory</w:t>
      </w:r>
    </w:p>
    <w:p w:rsidR="003675A7" w:rsidRPr="00543A45" w:rsidRDefault="00656D75" w:rsidP="000A587E">
      <w:pPr>
        <w:rPr>
          <w:rFonts w:ascii="Arial" w:hAnsi="Arial" w:cs="Arial"/>
          <w:sz w:val="24"/>
          <w:szCs w:val="24"/>
        </w:rPr>
      </w:pPr>
      <w:r w:rsidRPr="00543A45">
        <w:rPr>
          <w:rFonts w:ascii="Arial" w:hAnsi="Arial" w:cs="Arial"/>
          <w:sz w:val="24"/>
          <w:szCs w:val="24"/>
        </w:rPr>
        <w:t>Y</w:t>
      </w:r>
      <w:r w:rsidR="003675A7" w:rsidRPr="00543A45">
        <w:rPr>
          <w:rFonts w:ascii="Arial" w:hAnsi="Arial" w:cs="Arial"/>
          <w:sz w:val="24"/>
          <w:szCs w:val="24"/>
        </w:rPr>
        <w:t xml:space="preserve">ou’re invited to contribute to a special issue of the Journal of Chemical Education! This issue is focused on inquiry-based methods of teaching in the laboratory setting. For this issue, inquiry is defined as labs where outcomes aren’t fully known to students or where students are involved with the experimental design. </w:t>
      </w:r>
      <w:r w:rsidR="000A587E">
        <w:rPr>
          <w:rFonts w:ascii="Arial" w:hAnsi="Arial" w:cs="Arial"/>
          <w:sz w:val="24"/>
          <w:szCs w:val="24"/>
        </w:rPr>
        <w:t>(</w:t>
      </w:r>
      <w:hyperlink r:id="rId24" w:history="1">
        <w:proofErr w:type="gramStart"/>
        <w:r w:rsidR="000A587E" w:rsidRPr="00425B48">
          <w:rPr>
            <w:rStyle w:val="Hyperlink"/>
            <w:rFonts w:ascii="Arial" w:hAnsi="Arial" w:cs="Arial"/>
            <w:sz w:val="24"/>
            <w:szCs w:val="24"/>
          </w:rPr>
          <w:t>read</w:t>
        </w:r>
        <w:proofErr w:type="gramEnd"/>
        <w:r w:rsidR="000A587E" w:rsidRPr="00425B48">
          <w:rPr>
            <w:rStyle w:val="Hyperlink"/>
            <w:rFonts w:ascii="Arial" w:hAnsi="Arial" w:cs="Arial"/>
            <w:sz w:val="24"/>
            <w:szCs w:val="24"/>
          </w:rPr>
          <w:t xml:space="preserve"> more</w:t>
        </w:r>
      </w:hyperlink>
      <w:r w:rsidR="000A587E">
        <w:rPr>
          <w:rFonts w:ascii="Arial" w:hAnsi="Arial" w:cs="Arial"/>
          <w:sz w:val="24"/>
          <w:szCs w:val="24"/>
        </w:rPr>
        <w:t>)</w:t>
      </w:r>
    </w:p>
    <w:p w:rsidR="00BF47FA" w:rsidRDefault="00BF47FA" w:rsidP="00BF47FA"/>
    <w:p w:rsidR="00BF47FA" w:rsidRDefault="00BF47FA" w:rsidP="00BF47FA">
      <w:r>
        <w:rPr>
          <w:noProof/>
        </w:rPr>
        <w:lastRenderedPageBreak/>
        <w:drawing>
          <wp:inline distT="0" distB="0" distL="0" distR="0" wp14:anchorId="00CF2A01" wp14:editId="268B2BE0">
            <wp:extent cx="2105025" cy="1190625"/>
            <wp:effectExtent l="0" t="0" r="9525" b="9525"/>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a:xfrm>
                      <a:off x="0" y="0"/>
                      <a:ext cx="2105025" cy="1190625"/>
                    </a:xfrm>
                    <a:prstGeom prst="rect">
                      <a:avLst/>
                    </a:prstGeom>
                  </pic:spPr>
                </pic:pic>
              </a:graphicData>
            </a:graphic>
          </wp:inline>
        </w:drawing>
      </w:r>
    </w:p>
    <w:p w:rsidR="00BF47FA" w:rsidRPr="00BF47FA" w:rsidRDefault="00BF47FA" w:rsidP="00BF47FA">
      <w:pPr>
        <w:rPr>
          <w:rFonts w:ascii="Arial" w:hAnsi="Arial" w:cs="Arial"/>
          <w:b/>
          <w:color w:val="0070C0"/>
          <w:sz w:val="36"/>
          <w:szCs w:val="36"/>
        </w:rPr>
      </w:pPr>
      <w:proofErr w:type="spellStart"/>
      <w:r w:rsidRPr="00BF47FA">
        <w:rPr>
          <w:rFonts w:ascii="Arial" w:hAnsi="Arial" w:cs="Arial"/>
          <w:b/>
          <w:color w:val="0070C0"/>
          <w:sz w:val="36"/>
          <w:szCs w:val="36"/>
        </w:rPr>
        <w:t>VIPEr</w:t>
      </w:r>
      <w:proofErr w:type="spellEnd"/>
      <w:r w:rsidRPr="00BF47FA">
        <w:rPr>
          <w:rFonts w:ascii="Arial" w:hAnsi="Arial" w:cs="Arial"/>
          <w:b/>
          <w:color w:val="0070C0"/>
          <w:sz w:val="36"/>
          <w:szCs w:val="36"/>
        </w:rPr>
        <w:t xml:space="preserve"> Resources</w:t>
      </w:r>
    </w:p>
    <w:p w:rsidR="00BF47FA" w:rsidRPr="00BF47FA" w:rsidRDefault="00BF47FA" w:rsidP="00356F4A">
      <w:pPr>
        <w:rPr>
          <w:rFonts w:ascii="Arial" w:hAnsi="Arial" w:cs="Arial"/>
          <w:sz w:val="24"/>
          <w:szCs w:val="24"/>
        </w:rPr>
      </w:pPr>
      <w:r w:rsidRPr="00BF47FA">
        <w:rPr>
          <w:rFonts w:ascii="Arial" w:hAnsi="Arial" w:cs="Arial"/>
          <w:sz w:val="24"/>
          <w:szCs w:val="24"/>
        </w:rPr>
        <w:t>In addition to your organic chemistry courses, do you also teach general chemistry, or organometallic chemistry, or perhaps an integrative lab course?  Are you the one the department calls on to fill in when your inorganic chemist is on sabbatical?  If any of these are true, the leadership council encourages you to apply for a faculty account on </w:t>
      </w:r>
      <w:proofErr w:type="spellStart"/>
      <w:r w:rsidRPr="00BF47FA">
        <w:rPr>
          <w:rFonts w:ascii="Arial" w:hAnsi="Arial" w:cs="Arial"/>
          <w:sz w:val="24"/>
          <w:szCs w:val="24"/>
        </w:rPr>
        <w:t>VIPEr</w:t>
      </w:r>
      <w:proofErr w:type="spellEnd"/>
      <w:r w:rsidRPr="00BF47FA">
        <w:rPr>
          <w:rFonts w:ascii="Arial" w:hAnsi="Arial" w:cs="Arial"/>
          <w:sz w:val="24"/>
          <w:szCs w:val="24"/>
        </w:rPr>
        <w:t>, the Virtual Inorganic Pedagogical Electronic Resource (</w:t>
      </w:r>
      <w:hyperlink r:id="rId41" w:tgtFrame="_blank" w:history="1">
        <w:r w:rsidRPr="00BF47FA">
          <w:rPr>
            <w:rStyle w:val="Hyperlink"/>
            <w:rFonts w:ascii="Arial" w:hAnsi="Arial" w:cs="Arial"/>
            <w:sz w:val="24"/>
            <w:szCs w:val="24"/>
          </w:rPr>
          <w:t>ionicviper.org</w:t>
        </w:r>
      </w:hyperlink>
      <w:r w:rsidRPr="00BF47FA">
        <w:rPr>
          <w:rFonts w:ascii="Arial" w:hAnsi="Arial" w:cs="Arial"/>
          <w:sz w:val="24"/>
          <w:szCs w:val="24"/>
        </w:rPr>
        <w:t xml:space="preserve">)! </w:t>
      </w:r>
      <w:r w:rsidR="00356F4A">
        <w:rPr>
          <w:rFonts w:ascii="Arial" w:hAnsi="Arial" w:cs="Arial"/>
          <w:sz w:val="24"/>
          <w:szCs w:val="24"/>
        </w:rPr>
        <w:t>(</w:t>
      </w:r>
      <w:hyperlink r:id="rId42" w:history="1">
        <w:proofErr w:type="gramStart"/>
        <w:r w:rsidR="00356F4A" w:rsidRPr="00425B48">
          <w:rPr>
            <w:rStyle w:val="Hyperlink"/>
            <w:rFonts w:ascii="Arial" w:hAnsi="Arial" w:cs="Arial"/>
            <w:sz w:val="24"/>
            <w:szCs w:val="24"/>
          </w:rPr>
          <w:t>read</w:t>
        </w:r>
        <w:proofErr w:type="gramEnd"/>
        <w:r w:rsidR="00356F4A" w:rsidRPr="00425B48">
          <w:rPr>
            <w:rStyle w:val="Hyperlink"/>
            <w:rFonts w:ascii="Arial" w:hAnsi="Arial" w:cs="Arial"/>
            <w:sz w:val="24"/>
            <w:szCs w:val="24"/>
          </w:rPr>
          <w:t xml:space="preserve"> more</w:t>
        </w:r>
      </w:hyperlink>
      <w:r w:rsidR="00356F4A">
        <w:rPr>
          <w:rFonts w:ascii="Arial" w:hAnsi="Arial" w:cs="Arial"/>
          <w:sz w:val="24"/>
          <w:szCs w:val="24"/>
        </w:rPr>
        <w:t>)</w:t>
      </w:r>
    </w:p>
    <w:p w:rsidR="00AE4E6E" w:rsidRDefault="00AE4E6E" w:rsidP="00AE4E6E"/>
    <w:p w:rsidR="00BF47FA" w:rsidRDefault="00993DB3" w:rsidP="00AE4E6E">
      <w:r>
        <w:rPr>
          <w:noProof/>
        </w:rPr>
        <w:drawing>
          <wp:inline distT="0" distB="0" distL="0" distR="0">
            <wp:extent cx="5943600" cy="881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organicERs-banner_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881380"/>
                    </a:xfrm>
                    <a:prstGeom prst="rect">
                      <a:avLst/>
                    </a:prstGeom>
                  </pic:spPr>
                </pic:pic>
              </a:graphicData>
            </a:graphic>
          </wp:inline>
        </w:drawing>
      </w:r>
    </w:p>
    <w:p w:rsidR="00AE4E6E" w:rsidRDefault="00AE4E6E" w:rsidP="00AE4E6E">
      <w:pPr>
        <w:rPr>
          <w:rFonts w:ascii="Arial" w:hAnsi="Arial" w:cs="Arial"/>
          <w:b/>
          <w:bCs/>
          <w:color w:val="0070C0"/>
          <w:sz w:val="36"/>
          <w:szCs w:val="36"/>
        </w:rPr>
      </w:pPr>
      <w:r w:rsidRPr="00993DB3">
        <w:rPr>
          <w:rFonts w:ascii="Arial" w:hAnsi="Arial" w:cs="Arial"/>
          <w:b/>
          <w:bCs/>
          <w:color w:val="0070C0"/>
          <w:sz w:val="36"/>
          <w:szCs w:val="36"/>
        </w:rPr>
        <w:t xml:space="preserve">Changes to </w:t>
      </w:r>
      <w:proofErr w:type="spellStart"/>
      <w:r w:rsidRPr="00993DB3">
        <w:rPr>
          <w:rFonts w:ascii="Arial" w:hAnsi="Arial" w:cs="Arial"/>
          <w:b/>
          <w:bCs/>
          <w:color w:val="0070C0"/>
          <w:sz w:val="36"/>
          <w:szCs w:val="36"/>
        </w:rPr>
        <w:t>OrganicERs</w:t>
      </w:r>
      <w:proofErr w:type="spellEnd"/>
      <w:r w:rsidRPr="00993DB3">
        <w:rPr>
          <w:rFonts w:ascii="Arial" w:hAnsi="Arial" w:cs="Arial"/>
          <w:b/>
          <w:bCs/>
          <w:color w:val="0070C0"/>
          <w:sz w:val="36"/>
          <w:szCs w:val="36"/>
        </w:rPr>
        <w:t>!</w:t>
      </w:r>
    </w:p>
    <w:p w:rsidR="00BF7801" w:rsidRPr="00BF7801" w:rsidRDefault="00BF7801" w:rsidP="00BF7801">
      <w:pPr>
        <w:rPr>
          <w:rFonts w:ascii="Arial" w:hAnsi="Arial" w:cs="Arial"/>
          <w:sz w:val="24"/>
          <w:szCs w:val="24"/>
        </w:rPr>
      </w:pPr>
      <w:bookmarkStart w:id="0" w:name="_GoBack"/>
      <w:r w:rsidRPr="00BF7801">
        <w:rPr>
          <w:rFonts w:ascii="Arial" w:hAnsi="Arial" w:cs="Arial"/>
          <w:sz w:val="24"/>
          <w:szCs w:val="24"/>
        </w:rPr>
        <w:t xml:space="preserve">In the summer and fall the </w:t>
      </w:r>
      <w:proofErr w:type="spellStart"/>
      <w:r w:rsidRPr="00BF7801">
        <w:rPr>
          <w:rFonts w:ascii="Arial" w:hAnsi="Arial" w:cs="Arial"/>
          <w:sz w:val="24"/>
          <w:szCs w:val="24"/>
        </w:rPr>
        <w:t>OrganicERs</w:t>
      </w:r>
      <w:proofErr w:type="spellEnd"/>
      <w:r w:rsidRPr="00BF7801">
        <w:rPr>
          <w:rFonts w:ascii="Arial" w:hAnsi="Arial" w:cs="Arial"/>
          <w:sz w:val="24"/>
          <w:szCs w:val="24"/>
        </w:rPr>
        <w:t xml:space="preserve"> website was updated to improve the website and make it more compliant with international standards.</w:t>
      </w:r>
      <w:r w:rsidR="00425B48">
        <w:rPr>
          <w:rFonts w:ascii="Arial" w:hAnsi="Arial" w:cs="Arial"/>
          <w:sz w:val="24"/>
          <w:szCs w:val="24"/>
        </w:rPr>
        <w:t xml:space="preserve"> </w:t>
      </w:r>
      <w:r w:rsidR="00425B48">
        <w:rPr>
          <w:rFonts w:ascii="Arial" w:hAnsi="Arial" w:cs="Arial"/>
          <w:color w:val="373737"/>
          <w:shd w:val="clear" w:color="auto" w:fill="FFFFFF"/>
        </w:rPr>
        <w:t>Community members will soon have the option to request that their learning objects be peer reviewed.</w:t>
      </w:r>
      <w:r w:rsidRPr="00BF7801">
        <w:rPr>
          <w:rFonts w:ascii="Arial" w:hAnsi="Arial" w:cs="Arial"/>
          <w:sz w:val="24"/>
          <w:szCs w:val="24"/>
        </w:rPr>
        <w:t xml:space="preserve">  </w:t>
      </w:r>
      <w:r w:rsidR="00FF7F37">
        <w:rPr>
          <w:rFonts w:ascii="Arial" w:hAnsi="Arial" w:cs="Arial"/>
          <w:sz w:val="24"/>
          <w:szCs w:val="24"/>
        </w:rPr>
        <w:t>(</w:t>
      </w:r>
      <w:hyperlink r:id="rId44" w:history="1">
        <w:proofErr w:type="gramStart"/>
        <w:r w:rsidR="00FF7F37" w:rsidRPr="00425B48">
          <w:rPr>
            <w:rStyle w:val="Hyperlink"/>
            <w:rFonts w:ascii="Arial" w:hAnsi="Arial" w:cs="Arial"/>
            <w:sz w:val="24"/>
            <w:szCs w:val="24"/>
          </w:rPr>
          <w:t>read</w:t>
        </w:r>
        <w:proofErr w:type="gramEnd"/>
        <w:r w:rsidR="00FF7F37" w:rsidRPr="00425B48">
          <w:rPr>
            <w:rStyle w:val="Hyperlink"/>
            <w:rFonts w:ascii="Arial" w:hAnsi="Arial" w:cs="Arial"/>
            <w:sz w:val="24"/>
            <w:szCs w:val="24"/>
          </w:rPr>
          <w:t xml:space="preserve"> more</w:t>
        </w:r>
      </w:hyperlink>
      <w:r w:rsidR="00FF7F37">
        <w:rPr>
          <w:rFonts w:ascii="Arial" w:hAnsi="Arial" w:cs="Arial"/>
          <w:sz w:val="24"/>
          <w:szCs w:val="24"/>
        </w:rPr>
        <w:t>)</w:t>
      </w:r>
      <w:bookmarkEnd w:id="0"/>
    </w:p>
    <w:sectPr w:rsidR="00BF7801" w:rsidRPr="00BF78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B5787"/>
    <w:multiLevelType w:val="multilevel"/>
    <w:tmpl w:val="463A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B2155"/>
    <w:multiLevelType w:val="multilevel"/>
    <w:tmpl w:val="03D0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50933"/>
    <w:multiLevelType w:val="multilevel"/>
    <w:tmpl w:val="2348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910DCA"/>
    <w:multiLevelType w:val="multilevel"/>
    <w:tmpl w:val="6390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98486D"/>
    <w:multiLevelType w:val="multilevel"/>
    <w:tmpl w:val="7B1C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A10E95"/>
    <w:multiLevelType w:val="multilevel"/>
    <w:tmpl w:val="277E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003F2A"/>
    <w:multiLevelType w:val="hybridMultilevel"/>
    <w:tmpl w:val="CDF23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EB0479"/>
    <w:multiLevelType w:val="hybridMultilevel"/>
    <w:tmpl w:val="658A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0D577E"/>
    <w:multiLevelType w:val="multilevel"/>
    <w:tmpl w:val="8610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7613C1"/>
    <w:multiLevelType w:val="multilevel"/>
    <w:tmpl w:val="EA42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8C2FD6"/>
    <w:multiLevelType w:val="multilevel"/>
    <w:tmpl w:val="BAD04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B352C"/>
    <w:multiLevelType w:val="hybridMultilevel"/>
    <w:tmpl w:val="4DE8317A"/>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2" w15:restartNumberingAfterBreak="0">
    <w:nsid w:val="73AB3692"/>
    <w:multiLevelType w:val="multilevel"/>
    <w:tmpl w:val="7BB0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823677"/>
    <w:multiLevelType w:val="multilevel"/>
    <w:tmpl w:val="890E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A3930D1"/>
    <w:multiLevelType w:val="multilevel"/>
    <w:tmpl w:val="FF1E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4D2E52"/>
    <w:multiLevelType w:val="multilevel"/>
    <w:tmpl w:val="74B0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9"/>
  </w:num>
  <w:num w:numId="3">
    <w:abstractNumId w:val="12"/>
  </w:num>
  <w:num w:numId="4">
    <w:abstractNumId w:val="4"/>
  </w:num>
  <w:num w:numId="5">
    <w:abstractNumId w:val="0"/>
  </w:num>
  <w:num w:numId="6">
    <w:abstractNumId w:val="2"/>
  </w:num>
  <w:num w:numId="7">
    <w:abstractNumId w:val="5"/>
  </w:num>
  <w:num w:numId="8">
    <w:abstractNumId w:val="8"/>
  </w:num>
  <w:num w:numId="9">
    <w:abstractNumId w:val="3"/>
  </w:num>
  <w:num w:numId="10">
    <w:abstractNumId w:val="1"/>
  </w:num>
  <w:num w:numId="11">
    <w:abstractNumId w:val="15"/>
  </w:num>
  <w:num w:numId="12">
    <w:abstractNumId w:val="14"/>
  </w:num>
  <w:num w:numId="13">
    <w:abstractNumId w:val="13"/>
  </w:num>
  <w:num w:numId="14">
    <w:abstractNumId w:val="7"/>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5A7"/>
    <w:rsid w:val="000A587E"/>
    <w:rsid w:val="000C6A0C"/>
    <w:rsid w:val="0012766E"/>
    <w:rsid w:val="00161100"/>
    <w:rsid w:val="0017592F"/>
    <w:rsid w:val="001C4CF0"/>
    <w:rsid w:val="001F427D"/>
    <w:rsid w:val="0023760D"/>
    <w:rsid w:val="002B1AE4"/>
    <w:rsid w:val="002D6048"/>
    <w:rsid w:val="002F508F"/>
    <w:rsid w:val="00311BC6"/>
    <w:rsid w:val="00312275"/>
    <w:rsid w:val="00356F4A"/>
    <w:rsid w:val="003675A7"/>
    <w:rsid w:val="003B3817"/>
    <w:rsid w:val="00411294"/>
    <w:rsid w:val="00425B48"/>
    <w:rsid w:val="004A674A"/>
    <w:rsid w:val="004E2781"/>
    <w:rsid w:val="00512A06"/>
    <w:rsid w:val="00527CA6"/>
    <w:rsid w:val="00543032"/>
    <w:rsid w:val="00543A45"/>
    <w:rsid w:val="005D4E44"/>
    <w:rsid w:val="00646A9D"/>
    <w:rsid w:val="00655A88"/>
    <w:rsid w:val="00656D75"/>
    <w:rsid w:val="00657453"/>
    <w:rsid w:val="00741EA0"/>
    <w:rsid w:val="00766590"/>
    <w:rsid w:val="007E03C2"/>
    <w:rsid w:val="00871F36"/>
    <w:rsid w:val="00924D5A"/>
    <w:rsid w:val="00935476"/>
    <w:rsid w:val="00993DB3"/>
    <w:rsid w:val="00A2078E"/>
    <w:rsid w:val="00A34C9C"/>
    <w:rsid w:val="00A45455"/>
    <w:rsid w:val="00A66A31"/>
    <w:rsid w:val="00A8700A"/>
    <w:rsid w:val="00A90F9B"/>
    <w:rsid w:val="00AC7FBE"/>
    <w:rsid w:val="00AE4E6E"/>
    <w:rsid w:val="00B23A42"/>
    <w:rsid w:val="00B51F86"/>
    <w:rsid w:val="00BA6643"/>
    <w:rsid w:val="00BF47FA"/>
    <w:rsid w:val="00BF7801"/>
    <w:rsid w:val="00C36457"/>
    <w:rsid w:val="00C366CC"/>
    <w:rsid w:val="00CA0193"/>
    <w:rsid w:val="00D52FAB"/>
    <w:rsid w:val="00E36E30"/>
    <w:rsid w:val="00EA40E4"/>
    <w:rsid w:val="00EF21A1"/>
    <w:rsid w:val="00F85B47"/>
    <w:rsid w:val="00F93A0B"/>
    <w:rsid w:val="00FA3BFD"/>
    <w:rsid w:val="00FB0B23"/>
    <w:rsid w:val="00FB2564"/>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C902"/>
  <w15:chartTrackingRefBased/>
  <w15:docId w15:val="{6241B6F4-1A81-403F-86DC-021815A5C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D52F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5A7"/>
    <w:rPr>
      <w:color w:val="0563C1" w:themeColor="hyperlink"/>
      <w:u w:val="single"/>
    </w:rPr>
  </w:style>
  <w:style w:type="character" w:styleId="FollowedHyperlink">
    <w:name w:val="FollowedHyperlink"/>
    <w:basedOn w:val="DefaultParagraphFont"/>
    <w:uiPriority w:val="99"/>
    <w:semiHidden/>
    <w:unhideWhenUsed/>
    <w:rsid w:val="00AE4E6E"/>
    <w:rPr>
      <w:color w:val="954F72" w:themeColor="followedHyperlink"/>
      <w:u w:val="single"/>
    </w:rPr>
  </w:style>
  <w:style w:type="paragraph" w:styleId="ListParagraph">
    <w:name w:val="List Paragraph"/>
    <w:basedOn w:val="Normal"/>
    <w:uiPriority w:val="34"/>
    <w:qFormat/>
    <w:rsid w:val="00B51F86"/>
    <w:pPr>
      <w:ind w:left="720"/>
      <w:contextualSpacing/>
    </w:pPr>
  </w:style>
  <w:style w:type="character" w:customStyle="1" w:styleId="Heading5Char">
    <w:name w:val="Heading 5 Char"/>
    <w:basedOn w:val="DefaultParagraphFont"/>
    <w:link w:val="Heading5"/>
    <w:uiPriority w:val="9"/>
    <w:semiHidden/>
    <w:rsid w:val="00D52FA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0038">
      <w:bodyDiv w:val="1"/>
      <w:marLeft w:val="0"/>
      <w:marRight w:val="0"/>
      <w:marTop w:val="0"/>
      <w:marBottom w:val="0"/>
      <w:divBdr>
        <w:top w:val="none" w:sz="0" w:space="0" w:color="auto"/>
        <w:left w:val="none" w:sz="0" w:space="0" w:color="auto"/>
        <w:bottom w:val="none" w:sz="0" w:space="0" w:color="auto"/>
        <w:right w:val="none" w:sz="0" w:space="0" w:color="auto"/>
      </w:divBdr>
    </w:div>
    <w:div w:id="131559965">
      <w:bodyDiv w:val="1"/>
      <w:marLeft w:val="0"/>
      <w:marRight w:val="0"/>
      <w:marTop w:val="0"/>
      <w:marBottom w:val="0"/>
      <w:divBdr>
        <w:top w:val="none" w:sz="0" w:space="0" w:color="auto"/>
        <w:left w:val="none" w:sz="0" w:space="0" w:color="auto"/>
        <w:bottom w:val="none" w:sz="0" w:space="0" w:color="auto"/>
        <w:right w:val="none" w:sz="0" w:space="0" w:color="auto"/>
      </w:divBdr>
    </w:div>
    <w:div w:id="446507218">
      <w:bodyDiv w:val="1"/>
      <w:marLeft w:val="0"/>
      <w:marRight w:val="0"/>
      <w:marTop w:val="0"/>
      <w:marBottom w:val="0"/>
      <w:divBdr>
        <w:top w:val="none" w:sz="0" w:space="0" w:color="auto"/>
        <w:left w:val="none" w:sz="0" w:space="0" w:color="auto"/>
        <w:bottom w:val="none" w:sz="0" w:space="0" w:color="auto"/>
        <w:right w:val="none" w:sz="0" w:space="0" w:color="auto"/>
      </w:divBdr>
    </w:div>
    <w:div w:id="901907278">
      <w:bodyDiv w:val="1"/>
      <w:marLeft w:val="0"/>
      <w:marRight w:val="0"/>
      <w:marTop w:val="0"/>
      <w:marBottom w:val="0"/>
      <w:divBdr>
        <w:top w:val="none" w:sz="0" w:space="0" w:color="auto"/>
        <w:left w:val="none" w:sz="0" w:space="0" w:color="auto"/>
        <w:bottom w:val="none" w:sz="0" w:space="0" w:color="auto"/>
        <w:right w:val="none" w:sz="0" w:space="0" w:color="auto"/>
      </w:divBdr>
    </w:div>
    <w:div w:id="1077556789">
      <w:bodyDiv w:val="1"/>
      <w:marLeft w:val="0"/>
      <w:marRight w:val="0"/>
      <w:marTop w:val="0"/>
      <w:marBottom w:val="0"/>
      <w:divBdr>
        <w:top w:val="none" w:sz="0" w:space="0" w:color="auto"/>
        <w:left w:val="none" w:sz="0" w:space="0" w:color="auto"/>
        <w:bottom w:val="none" w:sz="0" w:space="0" w:color="auto"/>
        <w:right w:val="none" w:sz="0" w:space="0" w:color="auto"/>
      </w:divBdr>
    </w:div>
    <w:div w:id="1366561247">
      <w:bodyDiv w:val="1"/>
      <w:marLeft w:val="0"/>
      <w:marRight w:val="0"/>
      <w:marTop w:val="0"/>
      <w:marBottom w:val="0"/>
      <w:divBdr>
        <w:top w:val="none" w:sz="0" w:space="0" w:color="auto"/>
        <w:left w:val="none" w:sz="0" w:space="0" w:color="auto"/>
        <w:bottom w:val="none" w:sz="0" w:space="0" w:color="auto"/>
        <w:right w:val="none" w:sz="0" w:space="0" w:color="auto"/>
      </w:divBdr>
    </w:div>
    <w:div w:id="181456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organicers.org&amp;sa=D&amp;ust=1611273609663000&amp;usg=AFQjCNGq-7Qzf8IJ4yIuMQVmJWpHFW-icQ" TargetMode="Externa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organicers.org/%3Fq%3Dnews/journal-chemical-education%E2%80%99s-special-issue-diversity-equity-inclusion-and-respect-chemistry" TargetMode="External"/><Relationship Id="rId42" Type="http://schemas.openxmlformats.org/officeDocument/2006/relationships/hyperlink" Target="https://organicers.org/%3Fq%3Dnews/viper-resources" TargetMode="External"/><Relationship Id="rId7" Type="http://schemas.openxmlformats.org/officeDocument/2006/relationships/image" Target="media/image3.jpg"/><Relationship Id="rId12" Type="http://schemas.openxmlformats.org/officeDocument/2006/relationships/hyperlink" Target="https://organicers.org/%3Fq%3Dnews/bcce-2022-call-abstracts-culturally-relevant-and-inclusive-chemistry-curriculum-and" TargetMode="External"/><Relationship Id="rId17" Type="http://schemas.openxmlformats.org/officeDocument/2006/relationships/image" Target="media/image8.jpeg"/><Relationship Id="rId25"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rganicers.org/%3Fq%3Dnews/bcce-2022-call-abstracts-disrupting-grading" TargetMode="External"/><Relationship Id="rId20" Type="http://schemas.openxmlformats.org/officeDocument/2006/relationships/image" Target="media/image10.png"/><Relationship Id="rId41" Type="http://schemas.openxmlformats.org/officeDocument/2006/relationships/hyperlink" Target="https://urldefense.com/v3/__https:/nam12.safelinks.protection.outlook.com/?url=http*3A*2F*2Fionicviper.org*2F&amp;data=04*7C01*7Ccatherine.o.welder*40dartmouth.edu*7C1454bf02a7bd4ff6195408d9507d00be*7C995b093648d640e5a31ebf689ec9446f*7C0*7C0*7C637629320079991716*7CUnknown*7CTWFpbGZsb3d8eyJWIjoiMC4wLjAwMDAiLCJQIjoiV2luMzIiLCJBTiI6Ik1haWwiLCJXVCI6Mn0*3D*7C1000&amp;sdata=SwflgOu3dbpMojl3LlgaxS2V2Ntitf7aMBDZNbjo3o0*3D&amp;reserved=0__;JSUlJSUlJSUlJSUlJSUlJSU!!PFjsk5_m8oRWKtmR!Yui8a0LJ9uj5z2pTqN6jeEtutqgACB0iLQdo6dTw-V8mM58c6u33UXJpbsddBKXamLrXA1x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24" Type="http://schemas.openxmlformats.org/officeDocument/2006/relationships/hyperlink" Target="https://organicers.org/%3Fq%3Dnews/journal-chemical-education-call-papers-special-issue-new-visions-teaching-chemistry" TargetMode="External"/><Relationship Id="rId40" Type="http://schemas.openxmlformats.org/officeDocument/2006/relationships/image" Target="media/image2.sv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jpg"/><Relationship Id="rId19" Type="http://schemas.openxmlformats.org/officeDocument/2006/relationships/hyperlink" Target="https://pubs.acs.org/toc/jceda8/99/1?utm_source=pcm&amp;utm_medium=website&amp;utm_campaign=PUBS_0122_FMT_ED_jceda8_DEIR_SI&amp;src=PUBS_0122_FMT_ED_jceda8_DEIR_SI&amp;ref=pcm_website_PUBS_0122_FMT_ED_jceda8_DEIR_SI" TargetMode="External"/><Relationship Id="rId44" Type="http://schemas.openxmlformats.org/officeDocument/2006/relationships/hyperlink" Target="https://organicers.org/%3Fq%3Dnews/changes-organicers" TargetMode="External"/><Relationship Id="rId4" Type="http://schemas.openxmlformats.org/officeDocument/2006/relationships/webSettings" Target="webSettings.xml"/><Relationship Id="rId9" Type="http://schemas.openxmlformats.org/officeDocument/2006/relationships/hyperlink" Target="https://organicers.org/%3Fq%3Dnews/active-learning-organic-chemistry-workshop" TargetMode="External"/><Relationship Id="rId14" Type="http://schemas.openxmlformats.org/officeDocument/2006/relationships/hyperlink" Target="https://organicers.org/%3Fq%3Dnews/bcce-2022-call-abstracts-active-learning-organic-chemistry" TargetMode="External"/><Relationship Id="rId22" Type="http://schemas.openxmlformats.org/officeDocument/2006/relationships/image" Target="media/image11.jpeg"/><Relationship Id="rId4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5</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Indiana University-Purdue University Fort Wayne</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Maloney</dc:creator>
  <cp:keywords/>
  <dc:description/>
  <cp:lastModifiedBy>Vincent Maloney</cp:lastModifiedBy>
  <cp:revision>8</cp:revision>
  <dcterms:created xsi:type="dcterms:W3CDTF">2022-01-28T21:54:00Z</dcterms:created>
  <dcterms:modified xsi:type="dcterms:W3CDTF">2022-01-29T23:02:00Z</dcterms:modified>
</cp:coreProperties>
</file>